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A7E1" w14:textId="77777777" w:rsidR="007B1E7E" w:rsidRDefault="00AB4533" w:rsidP="00AB4533">
      <w:pPr>
        <w:pStyle w:val="Corps"/>
        <w:jc w:val="center"/>
        <w:rPr>
          <w:rFonts w:asciiTheme="minorHAnsi" w:hAnsiTheme="minorHAnsi" w:cs="Arial"/>
          <w:b/>
          <w:bCs/>
        </w:rPr>
      </w:pPr>
      <w:r>
        <w:rPr>
          <w:rFonts w:asciiTheme="minorHAnsi" w:hAnsiTheme="minorHAnsi" w:cs="Arial"/>
          <w:b/>
          <w:bCs/>
          <w:noProof/>
        </w:rPr>
        <w:drawing>
          <wp:anchor distT="0" distB="0" distL="114300" distR="114300" simplePos="0" relativeHeight="251658240" behindDoc="0" locked="0" layoutInCell="1" allowOverlap="1" wp14:anchorId="7BC3CE86" wp14:editId="2ED6630F">
            <wp:simplePos x="0" y="0"/>
            <wp:positionH relativeFrom="margin">
              <wp:posOffset>-918845</wp:posOffset>
            </wp:positionH>
            <wp:positionV relativeFrom="margin">
              <wp:posOffset>-911860</wp:posOffset>
            </wp:positionV>
            <wp:extent cx="7591425" cy="1073023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extLst>
                        <a:ext uri="{28A0092B-C50C-407E-A947-70E740481C1C}">
                          <a14:useLocalDpi xmlns:a14="http://schemas.microsoft.com/office/drawing/2010/main" val="0"/>
                        </a:ext>
                      </a:extLst>
                    </a:blip>
                    <a:stretch>
                      <a:fillRect/>
                    </a:stretch>
                  </pic:blipFill>
                  <pic:spPr>
                    <a:xfrm>
                      <a:off x="0" y="0"/>
                      <a:ext cx="7591425" cy="10730230"/>
                    </a:xfrm>
                    <a:prstGeom prst="rect">
                      <a:avLst/>
                    </a:prstGeom>
                  </pic:spPr>
                </pic:pic>
              </a:graphicData>
            </a:graphic>
            <wp14:sizeRelH relativeFrom="margin">
              <wp14:pctWidth>0</wp14:pctWidth>
            </wp14:sizeRelH>
            <wp14:sizeRelV relativeFrom="margin">
              <wp14:pctHeight>0</wp14:pctHeight>
            </wp14:sizeRelV>
          </wp:anchor>
        </w:drawing>
      </w:r>
    </w:p>
    <w:p w14:paraId="0A00401A" w14:textId="77777777" w:rsidR="00AB4533" w:rsidRPr="007B1E7E" w:rsidRDefault="00AB4533" w:rsidP="00AB4533">
      <w:pPr>
        <w:pStyle w:val="Corps"/>
        <w:jc w:val="center"/>
        <w:rPr>
          <w:rFonts w:asciiTheme="minorHAnsi" w:hAnsiTheme="minorHAnsi" w:cs="Arial"/>
          <w:b/>
          <w:bCs/>
        </w:rPr>
      </w:pPr>
    </w:p>
    <w:p w14:paraId="46A7E55C" w14:textId="77777777" w:rsidR="00843F9D" w:rsidRPr="00843F9D" w:rsidRDefault="00843F9D" w:rsidP="00843F9D">
      <w:pPr>
        <w:pStyle w:val="Corps"/>
        <w:jc w:val="both"/>
        <w:rPr>
          <w:rFonts w:asciiTheme="minorHAnsi" w:hAnsiTheme="minorHAnsi" w:cs="Arial"/>
        </w:rPr>
      </w:pPr>
      <w:r w:rsidRPr="00843F9D">
        <w:rPr>
          <w:rFonts w:asciiTheme="minorHAnsi" w:hAnsiTheme="minorHAnsi" w:cs="Arial"/>
        </w:rPr>
        <w:t>Depuis sa création, Est Ensemble a fait de la transition écologique un de ces axes de développement majeur et prioritaire. Les différents documents cadres de l’EPT ont déterminé des orientations qui contribuent à encourager les acteurs économiques à mener des actions durables et res</w:t>
      </w:r>
      <w:r>
        <w:rPr>
          <w:rFonts w:asciiTheme="minorHAnsi" w:hAnsiTheme="minorHAnsi" w:cs="Arial"/>
        </w:rPr>
        <w:t xml:space="preserve">pectueuses de l’environnement. </w:t>
      </w:r>
    </w:p>
    <w:p w14:paraId="3216D1F0" w14:textId="24A6182F" w:rsidR="00A631EA" w:rsidRDefault="00843F9D" w:rsidP="001D4E8C">
      <w:pPr>
        <w:pStyle w:val="Corps"/>
        <w:jc w:val="both"/>
        <w:rPr>
          <w:rFonts w:asciiTheme="minorHAnsi" w:hAnsiTheme="minorHAnsi" w:cs="Arial"/>
        </w:rPr>
      </w:pPr>
      <w:r w:rsidRPr="00843F9D">
        <w:rPr>
          <w:rFonts w:asciiTheme="minorHAnsi" w:hAnsiTheme="minorHAnsi" w:cs="Arial"/>
        </w:rPr>
        <w:t>C’est dans cette logique que se tiennent depuis 2019 « Les trophées de l’Economie Verte d’Est Ensemble ». Décerné sous forme de prix financier allant jusqu’à 5 000 € par lauréat. Il permet de valoriser des entreprises de tout secteur d'activité, qui ont une fibre environnementale ainsi que les entreprises dont le cœur d'activité est le développement durable.</w:t>
      </w:r>
    </w:p>
    <w:p w14:paraId="3080C406" w14:textId="77777777" w:rsidR="001D4E8C" w:rsidRPr="007B1E7E" w:rsidRDefault="00843F9D" w:rsidP="001D4E8C">
      <w:pPr>
        <w:pStyle w:val="Corps"/>
        <w:jc w:val="both"/>
        <w:rPr>
          <w:rFonts w:asciiTheme="minorHAnsi" w:hAnsiTheme="minorHAnsi" w:cs="Arial"/>
        </w:rPr>
      </w:pPr>
      <w:r>
        <w:rPr>
          <w:rFonts w:asciiTheme="minorHAnsi" w:hAnsiTheme="minorHAnsi" w:cs="Arial"/>
          <w:bCs/>
        </w:rPr>
        <w:t>En tout</w:t>
      </w:r>
      <w:r w:rsidR="00F8699A">
        <w:rPr>
          <w:rFonts w:asciiTheme="minorHAnsi" w:hAnsiTheme="minorHAnsi" w:cs="Arial"/>
          <w:bCs/>
        </w:rPr>
        <w:t xml:space="preserve"> </w:t>
      </w:r>
      <w:r w:rsidR="00C73CC6">
        <w:rPr>
          <w:rFonts w:asciiTheme="minorHAnsi" w:hAnsiTheme="minorHAnsi" w:cs="Arial"/>
          <w:bCs/>
        </w:rPr>
        <w:t>8</w:t>
      </w:r>
      <w:r w:rsidR="00F8699A">
        <w:rPr>
          <w:rFonts w:asciiTheme="minorHAnsi" w:hAnsiTheme="minorHAnsi" w:cs="Arial"/>
          <w:bCs/>
        </w:rPr>
        <w:t xml:space="preserve"> entreprises</w:t>
      </w:r>
      <w:r w:rsidR="007B1E7E">
        <w:rPr>
          <w:rFonts w:asciiTheme="minorHAnsi" w:hAnsiTheme="minorHAnsi" w:cs="Arial"/>
          <w:bCs/>
        </w:rPr>
        <w:t xml:space="preserve"> du territoire</w:t>
      </w:r>
      <w:r w:rsidR="00F8699A">
        <w:rPr>
          <w:rFonts w:asciiTheme="minorHAnsi" w:hAnsiTheme="minorHAnsi" w:cs="Arial"/>
          <w:bCs/>
        </w:rPr>
        <w:t xml:space="preserve"> </w:t>
      </w:r>
      <w:r w:rsidR="00C73CC6">
        <w:rPr>
          <w:rFonts w:asciiTheme="minorHAnsi" w:hAnsiTheme="minorHAnsi" w:cs="Arial"/>
          <w:bCs/>
        </w:rPr>
        <w:t>ont été mis</w:t>
      </w:r>
      <w:r>
        <w:rPr>
          <w:rFonts w:asciiTheme="minorHAnsi" w:hAnsiTheme="minorHAnsi" w:cs="Arial"/>
          <w:bCs/>
        </w:rPr>
        <w:t>es</w:t>
      </w:r>
      <w:r w:rsidR="00C73CC6">
        <w:rPr>
          <w:rFonts w:asciiTheme="minorHAnsi" w:hAnsiTheme="minorHAnsi" w:cs="Arial"/>
          <w:bCs/>
        </w:rPr>
        <w:t xml:space="preserve"> en valeur </w:t>
      </w:r>
      <w:r w:rsidR="00F8699A">
        <w:rPr>
          <w:rFonts w:asciiTheme="minorHAnsi" w:hAnsiTheme="minorHAnsi" w:cs="Arial"/>
          <w:bCs/>
        </w:rPr>
        <w:t xml:space="preserve">pour leur engagement dans </w:t>
      </w:r>
      <w:r w:rsidR="00C73CC6">
        <w:rPr>
          <w:rFonts w:asciiTheme="minorHAnsi" w:hAnsiTheme="minorHAnsi" w:cs="Arial"/>
          <w:bCs/>
        </w:rPr>
        <w:t>une démarche de</w:t>
      </w:r>
      <w:r w:rsidR="00F8699A">
        <w:rPr>
          <w:rFonts w:asciiTheme="minorHAnsi" w:hAnsiTheme="minorHAnsi" w:cs="Arial"/>
          <w:bCs/>
        </w:rPr>
        <w:t xml:space="preserve"> transition écologique</w:t>
      </w:r>
      <w:r w:rsidR="007B1E7E">
        <w:rPr>
          <w:rFonts w:asciiTheme="minorHAnsi" w:hAnsiTheme="minorHAnsi" w:cs="Arial"/>
          <w:bCs/>
        </w:rPr>
        <w:t xml:space="preserve">. </w:t>
      </w:r>
      <w:r w:rsidR="00F8699A">
        <w:rPr>
          <w:rFonts w:asciiTheme="minorHAnsi" w:hAnsiTheme="minorHAnsi" w:cs="Arial"/>
          <w:bCs/>
        </w:rPr>
        <w:t xml:space="preserve">Fort de cette dynamique, la </w:t>
      </w:r>
      <w:r w:rsidR="003A21B9">
        <w:rPr>
          <w:rFonts w:asciiTheme="minorHAnsi" w:hAnsiTheme="minorHAnsi" w:cs="Arial"/>
          <w:bCs/>
        </w:rPr>
        <w:t>troisième</w:t>
      </w:r>
      <w:r w:rsidR="00F8699A">
        <w:rPr>
          <w:rFonts w:asciiTheme="minorHAnsi" w:hAnsiTheme="minorHAnsi" w:cs="Arial"/>
          <w:bCs/>
        </w:rPr>
        <w:t xml:space="preserve"> édition des Trophées de l’économie verte</w:t>
      </w:r>
      <w:r w:rsidR="006A6382">
        <w:rPr>
          <w:rFonts w:asciiTheme="minorHAnsi" w:hAnsiTheme="minorHAnsi" w:cs="Arial"/>
          <w:bCs/>
        </w:rPr>
        <w:t xml:space="preserve"> reprend le même format</w:t>
      </w:r>
      <w:r w:rsidR="00F8699A">
        <w:rPr>
          <w:rFonts w:asciiTheme="minorHAnsi" w:hAnsiTheme="minorHAnsi" w:cs="Arial"/>
          <w:bCs/>
        </w:rPr>
        <w:t xml:space="preserve">. </w:t>
      </w:r>
      <w:r w:rsidR="00F8699A">
        <w:rPr>
          <w:rFonts w:asciiTheme="minorHAnsi" w:hAnsiTheme="minorHAnsi" w:cs="Arial"/>
        </w:rPr>
        <w:t xml:space="preserve">L’événement </w:t>
      </w:r>
      <w:r w:rsidR="001D4E8C" w:rsidRPr="007B1E7E">
        <w:rPr>
          <w:rFonts w:asciiTheme="minorHAnsi" w:hAnsiTheme="minorHAnsi" w:cs="Arial"/>
        </w:rPr>
        <w:t>a</w:t>
      </w:r>
      <w:r>
        <w:rPr>
          <w:rFonts w:asciiTheme="minorHAnsi" w:hAnsiTheme="minorHAnsi" w:cs="Arial"/>
        </w:rPr>
        <w:t xml:space="preserve"> aussi</w:t>
      </w:r>
      <w:r w:rsidR="001D4E8C" w:rsidRPr="007B1E7E">
        <w:rPr>
          <w:rFonts w:asciiTheme="minorHAnsi" w:hAnsiTheme="minorHAnsi" w:cs="Arial"/>
        </w:rPr>
        <w:t xml:space="preserve"> pour objectif d’asseoir les partenari</w:t>
      </w:r>
      <w:r w:rsidR="00F8699A">
        <w:rPr>
          <w:rFonts w:asciiTheme="minorHAnsi" w:hAnsiTheme="minorHAnsi" w:cs="Arial"/>
        </w:rPr>
        <w:t>ats d’Est Ensemble avec d’autres acteurs membre du jury à l’image de l’ALEC-MVE</w:t>
      </w:r>
      <w:r w:rsidR="00C73CC6">
        <w:rPr>
          <w:rFonts w:asciiTheme="minorHAnsi" w:hAnsiTheme="minorHAnsi" w:cs="Arial"/>
        </w:rPr>
        <w:t>, de la CMA ou encore de CLUBEEE</w:t>
      </w:r>
      <w:r w:rsidR="00F8699A">
        <w:rPr>
          <w:rFonts w:asciiTheme="minorHAnsi" w:hAnsiTheme="minorHAnsi" w:cs="Arial"/>
        </w:rPr>
        <w:t>,</w:t>
      </w:r>
      <w:r w:rsidR="001D4E8C" w:rsidRPr="007B1E7E">
        <w:rPr>
          <w:rFonts w:asciiTheme="minorHAnsi" w:hAnsiTheme="minorHAnsi" w:cs="Arial"/>
        </w:rPr>
        <w:t xml:space="preserve"> et de valoriser les initiatives existantes dans le monde économique. </w:t>
      </w:r>
    </w:p>
    <w:p w14:paraId="56ECD9DE" w14:textId="77777777" w:rsidR="001D4E8C" w:rsidRDefault="001D4E8C" w:rsidP="001D4E8C">
      <w:pPr>
        <w:pStyle w:val="Corps"/>
        <w:jc w:val="both"/>
        <w:rPr>
          <w:rFonts w:asciiTheme="minorHAnsi" w:hAnsiTheme="minorHAnsi" w:cs="Arial"/>
        </w:rPr>
      </w:pPr>
      <w:r w:rsidRPr="007B1E7E">
        <w:rPr>
          <w:rFonts w:asciiTheme="minorHAnsi" w:hAnsiTheme="minorHAnsi" w:cs="Arial"/>
        </w:rPr>
        <w:t>Le présent règlement précise aux porteurs intéressés pour répondre à ce concours les critères d’éligibilité, modalités d’</w:t>
      </w:r>
      <w:r w:rsidR="00CE1CA4" w:rsidRPr="007B1E7E">
        <w:rPr>
          <w:rFonts w:asciiTheme="minorHAnsi" w:hAnsiTheme="minorHAnsi" w:cs="Arial"/>
        </w:rPr>
        <w:t>instruction et le calendrier.</w:t>
      </w:r>
    </w:p>
    <w:p w14:paraId="576F029F" w14:textId="77777777" w:rsidR="00A631EA" w:rsidRPr="007B1E7E" w:rsidRDefault="00A631EA" w:rsidP="001D4E8C">
      <w:pPr>
        <w:pStyle w:val="Corps"/>
        <w:jc w:val="both"/>
        <w:rPr>
          <w:rFonts w:asciiTheme="minorHAnsi" w:hAnsiTheme="minorHAnsi" w:cs="Arial"/>
        </w:rPr>
      </w:pPr>
    </w:p>
    <w:p w14:paraId="58C479F5" w14:textId="77777777" w:rsidR="001D4E8C" w:rsidRPr="00A631EA" w:rsidRDefault="001D4E8C" w:rsidP="001D4E8C">
      <w:pPr>
        <w:pStyle w:val="Corps"/>
        <w:jc w:val="both"/>
        <w:rPr>
          <w:rFonts w:asciiTheme="minorHAnsi" w:hAnsiTheme="minorHAnsi" w:cs="Arial"/>
          <w:b/>
          <w:u w:val="single"/>
        </w:rPr>
      </w:pPr>
      <w:r w:rsidRPr="007B1E7E">
        <w:rPr>
          <w:rFonts w:asciiTheme="minorHAnsi" w:hAnsiTheme="minorHAnsi" w:cs="Arial"/>
          <w:b/>
          <w:bCs/>
          <w:u w:val="single"/>
        </w:rPr>
        <w:t xml:space="preserve">1. Modalités de participation </w:t>
      </w:r>
    </w:p>
    <w:p w14:paraId="048790F0" w14:textId="77777777" w:rsidR="001D4E8C" w:rsidRPr="007B1E7E" w:rsidRDefault="001D4E8C" w:rsidP="001D4E8C">
      <w:pPr>
        <w:pStyle w:val="Corps"/>
        <w:jc w:val="both"/>
        <w:rPr>
          <w:rFonts w:asciiTheme="minorHAnsi" w:hAnsiTheme="minorHAnsi" w:cs="Arial"/>
          <w:i/>
          <w:u w:val="single"/>
        </w:rPr>
      </w:pPr>
      <w:r w:rsidRPr="007B1E7E">
        <w:rPr>
          <w:rFonts w:asciiTheme="minorHAnsi" w:hAnsiTheme="minorHAnsi" w:cs="Arial"/>
          <w:bCs/>
          <w:i/>
          <w:u w:val="single"/>
        </w:rPr>
        <w:t xml:space="preserve">1.1 Candidatures éligibles : </w:t>
      </w:r>
    </w:p>
    <w:p w14:paraId="5FCFEE00" w14:textId="77777777" w:rsidR="001D4E8C" w:rsidRPr="007B1E7E" w:rsidRDefault="001D4E8C" w:rsidP="001D4E8C">
      <w:pPr>
        <w:pStyle w:val="Corps"/>
        <w:jc w:val="both"/>
        <w:rPr>
          <w:rFonts w:asciiTheme="minorHAnsi" w:hAnsiTheme="minorHAnsi" w:cs="Arial"/>
        </w:rPr>
      </w:pPr>
    </w:p>
    <w:p w14:paraId="46EA5349"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La participation à ce concours implique de la part du candidat l'acceptation pleine et entière du présent règlement. Le règlement est disponible sur le site d’Est Ensemble. La participation à ce concours est gratuite et sans obligation d’achat de ticket d’entrée à l’évènement de remise des prix. </w:t>
      </w:r>
    </w:p>
    <w:p w14:paraId="2689F6D5" w14:textId="77777777" w:rsidR="001D4E8C" w:rsidRPr="007B1E7E" w:rsidRDefault="001D4E8C" w:rsidP="004A57EE">
      <w:pPr>
        <w:pStyle w:val="Corps"/>
        <w:numPr>
          <w:ilvl w:val="0"/>
          <w:numId w:val="6"/>
        </w:numPr>
        <w:jc w:val="both"/>
        <w:rPr>
          <w:rFonts w:asciiTheme="minorHAnsi" w:hAnsiTheme="minorHAnsi" w:cs="Arial"/>
        </w:rPr>
      </w:pPr>
      <w:r w:rsidRPr="007B1E7E">
        <w:rPr>
          <w:rFonts w:asciiTheme="minorHAnsi" w:hAnsiTheme="minorHAnsi" w:cs="Arial"/>
        </w:rPr>
        <w:t>Sont éligibles toutes associations ou PME dont le siège social ou un établissement se situe s</w:t>
      </w:r>
      <w:r w:rsidR="004A57EE" w:rsidRPr="007B1E7E">
        <w:rPr>
          <w:rFonts w:asciiTheme="minorHAnsi" w:hAnsiTheme="minorHAnsi" w:cs="Arial"/>
        </w:rPr>
        <w:t>ur le territoire d’Est Ensemble</w:t>
      </w:r>
      <w:r w:rsidR="004A57EE" w:rsidRPr="007B1E7E">
        <w:rPr>
          <w:rStyle w:val="Appelnotedebasdep"/>
          <w:rFonts w:asciiTheme="minorHAnsi" w:hAnsiTheme="minorHAnsi" w:cs="Arial"/>
        </w:rPr>
        <w:footnoteReference w:id="1"/>
      </w:r>
      <w:r w:rsidRPr="007B1E7E">
        <w:rPr>
          <w:rFonts w:asciiTheme="minorHAnsi" w:hAnsiTheme="minorHAnsi" w:cs="Arial"/>
        </w:rPr>
        <w:t xml:space="preserve"> (neuf communes : Les Lilas, Le Pré Saint Gervais, Bondy, Bobigny, Pantin, Romainville, Bagnolet, Montreuil, Noisy Le Sec) </w:t>
      </w:r>
    </w:p>
    <w:p w14:paraId="15CEFEA8" w14:textId="77777777" w:rsidR="001D4E8C" w:rsidRPr="007B1E7E" w:rsidRDefault="001D4E8C" w:rsidP="004A57EE">
      <w:pPr>
        <w:pStyle w:val="Corps"/>
        <w:numPr>
          <w:ilvl w:val="0"/>
          <w:numId w:val="6"/>
        </w:numPr>
        <w:jc w:val="both"/>
        <w:rPr>
          <w:rFonts w:asciiTheme="minorHAnsi" w:hAnsiTheme="minorHAnsi" w:cs="Arial"/>
        </w:rPr>
      </w:pPr>
      <w:r w:rsidRPr="007B1E7E">
        <w:rPr>
          <w:rFonts w:asciiTheme="minorHAnsi" w:hAnsiTheme="minorHAnsi" w:cs="Arial"/>
        </w:rPr>
        <w:t xml:space="preserve">Les actions soutenues peuvent se dérouler au sein du territoire d’Est Ensemble ou hors territoire </w:t>
      </w:r>
    </w:p>
    <w:p w14:paraId="410C2C20" w14:textId="77777777" w:rsidR="006A6382" w:rsidRPr="00A631EA" w:rsidRDefault="001D4E8C" w:rsidP="00A631EA">
      <w:pPr>
        <w:pStyle w:val="Corps"/>
        <w:numPr>
          <w:ilvl w:val="0"/>
          <w:numId w:val="6"/>
        </w:numPr>
        <w:jc w:val="both"/>
        <w:rPr>
          <w:rFonts w:asciiTheme="minorHAnsi" w:hAnsiTheme="minorHAnsi" w:cs="Arial"/>
        </w:rPr>
      </w:pPr>
      <w:r w:rsidRPr="007B1E7E">
        <w:rPr>
          <w:rFonts w:asciiTheme="minorHAnsi" w:hAnsiTheme="minorHAnsi" w:cs="Arial"/>
        </w:rPr>
        <w:t xml:space="preserve">Les candidatures présentées par des groupements d'entreprises sont admises. Les candidats peuvent présenter des réalisations qui ont lieu en France, menées à bien par elles ou en partenariat avec d'autres acteurs. Les réalisations qui ont lieu sur le territoire d’Est Ensemble seront priorisées. </w:t>
      </w:r>
    </w:p>
    <w:p w14:paraId="0B05B134" w14:textId="77777777" w:rsidR="00F30B1C" w:rsidRDefault="00F30B1C" w:rsidP="00F30B1C">
      <w:pPr>
        <w:pStyle w:val="Corps"/>
        <w:ind w:left="720"/>
        <w:jc w:val="both"/>
        <w:rPr>
          <w:rFonts w:asciiTheme="minorHAnsi" w:hAnsiTheme="minorHAnsi" w:cs="Arial"/>
        </w:rPr>
      </w:pPr>
    </w:p>
    <w:p w14:paraId="746BC8BE" w14:textId="77777777" w:rsidR="001D4E8C" w:rsidRPr="007B1E7E" w:rsidRDefault="001D4E8C" w:rsidP="004A57EE">
      <w:pPr>
        <w:pStyle w:val="Corps"/>
        <w:numPr>
          <w:ilvl w:val="0"/>
          <w:numId w:val="6"/>
        </w:numPr>
        <w:jc w:val="both"/>
        <w:rPr>
          <w:rFonts w:asciiTheme="minorHAnsi" w:hAnsiTheme="minorHAnsi" w:cs="Arial"/>
        </w:rPr>
      </w:pPr>
      <w:r w:rsidRPr="007B1E7E">
        <w:rPr>
          <w:rFonts w:asciiTheme="minorHAnsi" w:hAnsiTheme="minorHAnsi" w:cs="Arial"/>
        </w:rPr>
        <w:t xml:space="preserve">Chaque candidat ne peut présenter un dossier de candidature que pour une seule catégorie du Trophée. </w:t>
      </w:r>
    </w:p>
    <w:p w14:paraId="66010B58" w14:textId="77777777" w:rsidR="007B1E7E" w:rsidRPr="00F30B1C" w:rsidRDefault="001D4E8C" w:rsidP="001D4E8C">
      <w:pPr>
        <w:pStyle w:val="Corps"/>
        <w:numPr>
          <w:ilvl w:val="0"/>
          <w:numId w:val="6"/>
        </w:numPr>
        <w:jc w:val="both"/>
        <w:rPr>
          <w:rFonts w:asciiTheme="minorHAnsi" w:hAnsiTheme="minorHAnsi" w:cs="Arial"/>
        </w:rPr>
      </w:pPr>
      <w:r w:rsidRPr="007B1E7E">
        <w:rPr>
          <w:rFonts w:asciiTheme="minorHAnsi" w:hAnsiTheme="minorHAnsi" w:cs="Arial"/>
        </w:rPr>
        <w:t xml:space="preserve">Les informations et coordonnées fournies par le participant doivent être valides et sincères, sous peine d'exclusion du concours et, le cas échéant, de perte de la qualité de gagnant. </w:t>
      </w:r>
    </w:p>
    <w:p w14:paraId="511D2594" w14:textId="77777777" w:rsidR="00A631EA" w:rsidRDefault="00A631EA" w:rsidP="001D4E8C">
      <w:pPr>
        <w:pStyle w:val="Corps"/>
        <w:jc w:val="both"/>
        <w:rPr>
          <w:rFonts w:asciiTheme="minorHAnsi" w:hAnsiTheme="minorHAnsi" w:cs="Arial"/>
          <w:b/>
          <w:bCs/>
        </w:rPr>
      </w:pPr>
    </w:p>
    <w:p w14:paraId="66378D35" w14:textId="77777777" w:rsidR="001D4E8C" w:rsidRPr="00EB0B3A" w:rsidRDefault="001D4E8C" w:rsidP="001D4E8C">
      <w:pPr>
        <w:pStyle w:val="Corps"/>
        <w:jc w:val="both"/>
        <w:rPr>
          <w:rFonts w:asciiTheme="minorHAnsi" w:hAnsiTheme="minorHAnsi" w:cs="Arial"/>
          <w:i/>
          <w:u w:val="single"/>
        </w:rPr>
      </w:pPr>
      <w:r w:rsidRPr="00EB0B3A">
        <w:rPr>
          <w:rFonts w:asciiTheme="minorHAnsi" w:hAnsiTheme="minorHAnsi" w:cs="Arial"/>
          <w:bCs/>
          <w:i/>
          <w:u w:val="single"/>
        </w:rPr>
        <w:t xml:space="preserve">1.2 Modalités financières : </w:t>
      </w:r>
    </w:p>
    <w:p w14:paraId="7C31206A" w14:textId="77777777" w:rsidR="001D4E8C" w:rsidRPr="007B1E7E" w:rsidRDefault="001D4E8C" w:rsidP="001D4E8C">
      <w:pPr>
        <w:pStyle w:val="Corps"/>
        <w:jc w:val="both"/>
        <w:rPr>
          <w:rFonts w:asciiTheme="minorHAnsi" w:hAnsiTheme="minorHAnsi" w:cs="Arial"/>
        </w:rPr>
      </w:pPr>
    </w:p>
    <w:p w14:paraId="03B56D82" w14:textId="77777777" w:rsidR="001D4E8C" w:rsidRPr="007B1E7E" w:rsidRDefault="001D4E8C" w:rsidP="004A57EE">
      <w:pPr>
        <w:pStyle w:val="Corps"/>
        <w:numPr>
          <w:ilvl w:val="0"/>
          <w:numId w:val="5"/>
        </w:numPr>
        <w:jc w:val="both"/>
        <w:rPr>
          <w:rFonts w:asciiTheme="minorHAnsi" w:hAnsiTheme="minorHAnsi" w:cs="Arial"/>
        </w:rPr>
      </w:pPr>
      <w:r w:rsidRPr="007B1E7E">
        <w:rPr>
          <w:rFonts w:asciiTheme="minorHAnsi" w:hAnsiTheme="minorHAnsi" w:cs="Arial"/>
        </w:rPr>
        <w:t xml:space="preserve">Les Trophées de l'Economie verte se déclinent en quatre catégories de prix. </w:t>
      </w:r>
    </w:p>
    <w:p w14:paraId="6236D663" w14:textId="77777777" w:rsidR="001D4E8C" w:rsidRPr="007B1E7E" w:rsidRDefault="001D4E8C" w:rsidP="004A57EE">
      <w:pPr>
        <w:pStyle w:val="Corps"/>
        <w:numPr>
          <w:ilvl w:val="0"/>
          <w:numId w:val="5"/>
        </w:numPr>
        <w:jc w:val="both"/>
        <w:rPr>
          <w:rFonts w:asciiTheme="minorHAnsi" w:hAnsiTheme="minorHAnsi" w:cs="Arial"/>
        </w:rPr>
      </w:pPr>
      <w:r w:rsidRPr="007B1E7E">
        <w:rPr>
          <w:rFonts w:asciiTheme="minorHAnsi" w:hAnsiTheme="minorHAnsi" w:cs="Arial"/>
        </w:rPr>
        <w:t xml:space="preserve">Dans chacune des quatre catégories de prix, un grand gagnant est désigné. </w:t>
      </w:r>
    </w:p>
    <w:p w14:paraId="6CCB7CB6" w14:textId="77777777" w:rsidR="001D4E8C" w:rsidRPr="007B1E7E" w:rsidRDefault="001D4E8C" w:rsidP="004A57EE">
      <w:pPr>
        <w:pStyle w:val="Corps"/>
        <w:numPr>
          <w:ilvl w:val="0"/>
          <w:numId w:val="5"/>
        </w:numPr>
        <w:jc w:val="both"/>
        <w:rPr>
          <w:rFonts w:asciiTheme="minorHAnsi" w:hAnsiTheme="minorHAnsi" w:cs="Arial"/>
        </w:rPr>
      </w:pPr>
      <w:r w:rsidRPr="007B1E7E">
        <w:rPr>
          <w:rFonts w:asciiTheme="minorHAnsi" w:hAnsiTheme="minorHAnsi" w:cs="Arial"/>
        </w:rPr>
        <w:t>La dotation numéraire attribuée p</w:t>
      </w:r>
      <w:r w:rsidR="00CA2DDD">
        <w:rPr>
          <w:rFonts w:asciiTheme="minorHAnsi" w:hAnsiTheme="minorHAnsi" w:cs="Arial"/>
        </w:rPr>
        <w:t>ar Est Ensemble allant jusqu’à</w:t>
      </w:r>
      <w:r w:rsidRPr="007B1E7E">
        <w:rPr>
          <w:rFonts w:asciiTheme="minorHAnsi" w:hAnsiTheme="minorHAnsi" w:cs="Arial"/>
        </w:rPr>
        <w:t xml:space="preserve"> 5 000 euros par catégorie. </w:t>
      </w:r>
    </w:p>
    <w:p w14:paraId="557C4FC5" w14:textId="77777777" w:rsidR="001D4E8C" w:rsidRPr="007B1E7E" w:rsidRDefault="001D4E8C" w:rsidP="004A57EE">
      <w:pPr>
        <w:pStyle w:val="Corps"/>
        <w:numPr>
          <w:ilvl w:val="0"/>
          <w:numId w:val="5"/>
        </w:numPr>
        <w:jc w:val="both"/>
        <w:rPr>
          <w:rFonts w:asciiTheme="minorHAnsi" w:hAnsiTheme="minorHAnsi" w:cs="Arial"/>
        </w:rPr>
      </w:pPr>
      <w:r w:rsidRPr="007B1E7E">
        <w:rPr>
          <w:rFonts w:asciiTheme="minorHAnsi" w:hAnsiTheme="minorHAnsi" w:cs="Arial"/>
        </w:rPr>
        <w:t xml:space="preserve">En cas de projet présenté par un groupement d’entreprises, la dotation sera répartie équitablement entre les membres du groupe. </w:t>
      </w:r>
    </w:p>
    <w:p w14:paraId="1D0D29EF" w14:textId="77777777" w:rsidR="001D4E8C" w:rsidRDefault="001D4E8C" w:rsidP="001D4E8C">
      <w:pPr>
        <w:pStyle w:val="Corps"/>
        <w:numPr>
          <w:ilvl w:val="0"/>
          <w:numId w:val="5"/>
        </w:numPr>
        <w:jc w:val="both"/>
        <w:rPr>
          <w:rFonts w:asciiTheme="minorHAnsi" w:hAnsiTheme="minorHAnsi" w:cs="Arial"/>
        </w:rPr>
      </w:pPr>
      <w:r w:rsidRPr="007B1E7E">
        <w:rPr>
          <w:rFonts w:asciiTheme="minorHAnsi" w:hAnsiTheme="minorHAnsi" w:cs="Arial"/>
        </w:rPr>
        <w:t xml:space="preserve">Cette dotation est prise en charge par Est Ensemble. </w:t>
      </w:r>
    </w:p>
    <w:p w14:paraId="1D0E88D9" w14:textId="77777777" w:rsidR="006A6382" w:rsidRPr="006A6382" w:rsidRDefault="006A6382" w:rsidP="006A6382">
      <w:pPr>
        <w:pStyle w:val="Corps"/>
        <w:ind w:left="720"/>
        <w:jc w:val="both"/>
        <w:rPr>
          <w:rFonts w:asciiTheme="minorHAnsi" w:hAnsiTheme="minorHAnsi" w:cs="Arial"/>
        </w:rPr>
      </w:pPr>
    </w:p>
    <w:p w14:paraId="51A4AA33" w14:textId="77777777" w:rsidR="001D4E8C" w:rsidRPr="00EB0B3A" w:rsidRDefault="001D4E8C" w:rsidP="001D4E8C">
      <w:pPr>
        <w:pStyle w:val="Corps"/>
        <w:jc w:val="both"/>
        <w:rPr>
          <w:rFonts w:asciiTheme="minorHAnsi" w:hAnsiTheme="minorHAnsi" w:cs="Arial"/>
          <w:i/>
          <w:u w:val="single"/>
        </w:rPr>
      </w:pPr>
      <w:r w:rsidRPr="00EB0B3A">
        <w:rPr>
          <w:rFonts w:asciiTheme="minorHAnsi" w:hAnsiTheme="minorHAnsi" w:cs="Arial"/>
          <w:bCs/>
          <w:i/>
          <w:u w:val="single"/>
        </w:rPr>
        <w:t xml:space="preserve">1.3 Process pour participer: </w:t>
      </w:r>
    </w:p>
    <w:p w14:paraId="3522374D"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Pour participer, il faut compléter le dossier de candidature disponible en ligne sur le site internet (www.est-ensemble.fr). Les dossiers de candidature, au format Word, complétés et signés, doivent être envoyés par courriel à : </w:t>
      </w:r>
      <w:hyperlink r:id="rId9" w:history="1">
        <w:r w:rsidR="000331A2" w:rsidRPr="007B1E7E">
          <w:rPr>
            <w:rStyle w:val="Lienhypertexte"/>
            <w:rFonts w:asciiTheme="minorHAnsi" w:hAnsiTheme="minorHAnsi" w:cs="Arial"/>
          </w:rPr>
          <w:t>tarik.mansouri@est-ensemble.fr</w:t>
        </w:r>
      </w:hyperlink>
      <w:r w:rsidR="000331A2" w:rsidRPr="007B1E7E">
        <w:rPr>
          <w:rFonts w:asciiTheme="minorHAnsi" w:hAnsiTheme="minorHAnsi" w:cs="Arial"/>
        </w:rPr>
        <w:t xml:space="preserve"> </w:t>
      </w:r>
      <w:r w:rsidRPr="007B1E7E">
        <w:rPr>
          <w:rFonts w:asciiTheme="minorHAnsi" w:hAnsiTheme="minorHAnsi" w:cs="Arial"/>
        </w:rPr>
        <w:t xml:space="preserve"> et </w:t>
      </w:r>
      <w:hyperlink r:id="rId10" w:history="1">
        <w:r w:rsidR="000331A2" w:rsidRPr="007B1E7E">
          <w:rPr>
            <w:rStyle w:val="Lienhypertexte"/>
            <w:rFonts w:asciiTheme="minorHAnsi" w:hAnsiTheme="minorHAnsi" w:cs="Arial"/>
          </w:rPr>
          <w:t>deveco@est-ensemble.fr</w:t>
        </w:r>
      </w:hyperlink>
      <w:r w:rsidR="000331A2" w:rsidRPr="007B1E7E">
        <w:rPr>
          <w:rFonts w:asciiTheme="minorHAnsi" w:hAnsiTheme="minorHAnsi" w:cs="Arial"/>
        </w:rPr>
        <w:t xml:space="preserve"> </w:t>
      </w:r>
      <w:r w:rsidRPr="007B1E7E">
        <w:rPr>
          <w:rFonts w:asciiTheme="minorHAnsi" w:hAnsiTheme="minorHAnsi" w:cs="Arial"/>
        </w:rPr>
        <w:t xml:space="preserve"> (en précisant dans l’objet du message la catégorie de la candidature). Un courriel sera envoyé pour confirmer la réception du dossier. </w:t>
      </w:r>
    </w:p>
    <w:p w14:paraId="7CB05777" w14:textId="4761193E" w:rsidR="001D4E8C" w:rsidRPr="00193054" w:rsidRDefault="001D4E8C" w:rsidP="001D4E8C">
      <w:pPr>
        <w:pStyle w:val="Corps"/>
        <w:jc w:val="both"/>
        <w:rPr>
          <w:rFonts w:asciiTheme="minorHAnsi" w:hAnsiTheme="minorHAnsi" w:cs="Arial"/>
          <w:b/>
        </w:rPr>
      </w:pPr>
      <w:r w:rsidRPr="00193054">
        <w:rPr>
          <w:rFonts w:asciiTheme="minorHAnsi" w:hAnsiTheme="minorHAnsi" w:cs="Arial"/>
          <w:b/>
        </w:rPr>
        <w:t xml:space="preserve">La date limite de candidature est fixée au </w:t>
      </w:r>
      <w:r w:rsidR="00351596" w:rsidRPr="00193054">
        <w:rPr>
          <w:rFonts w:asciiTheme="minorHAnsi" w:hAnsiTheme="minorHAnsi" w:cs="Arial"/>
          <w:b/>
        </w:rPr>
        <w:t>30</w:t>
      </w:r>
      <w:r w:rsidR="00CA2DDD" w:rsidRPr="00193054">
        <w:rPr>
          <w:rFonts w:asciiTheme="minorHAnsi" w:hAnsiTheme="minorHAnsi" w:cs="Arial"/>
          <w:b/>
        </w:rPr>
        <w:t xml:space="preserve"> </w:t>
      </w:r>
      <w:r w:rsidR="00CA31A9">
        <w:rPr>
          <w:rFonts w:asciiTheme="minorHAnsi" w:hAnsiTheme="minorHAnsi" w:cs="Arial"/>
          <w:b/>
        </w:rPr>
        <w:t>juillet</w:t>
      </w:r>
      <w:r w:rsidR="00CA2DDD" w:rsidRPr="00193054">
        <w:rPr>
          <w:rFonts w:asciiTheme="minorHAnsi" w:hAnsiTheme="minorHAnsi" w:cs="Arial"/>
          <w:b/>
        </w:rPr>
        <w:t xml:space="preserve"> 2021</w:t>
      </w:r>
      <w:r w:rsidRPr="00193054">
        <w:rPr>
          <w:rFonts w:asciiTheme="minorHAnsi" w:hAnsiTheme="minorHAnsi" w:cs="Arial"/>
          <w:b/>
        </w:rPr>
        <w:t xml:space="preserve"> inclus. </w:t>
      </w:r>
    </w:p>
    <w:p w14:paraId="14186FE9"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Les candidatures seront analysées par un jury professionnel composé d’élus</w:t>
      </w:r>
      <w:r w:rsidR="00351596">
        <w:rPr>
          <w:rFonts w:asciiTheme="minorHAnsi" w:hAnsiTheme="minorHAnsi" w:cs="Arial"/>
        </w:rPr>
        <w:t>, de techniciens</w:t>
      </w:r>
      <w:r w:rsidRPr="007B1E7E">
        <w:rPr>
          <w:rFonts w:asciiTheme="minorHAnsi" w:hAnsiTheme="minorHAnsi" w:cs="Arial"/>
        </w:rPr>
        <w:t xml:space="preserve"> et de partenaires d’Est Ensemble. </w:t>
      </w:r>
    </w:p>
    <w:p w14:paraId="088A04E8"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Les entreprises récompensées s’engagent à ne pas divulguer la récompense qu’elles ont obtenue jusqu’au jour de la cérémonie de remise des Prix. </w:t>
      </w:r>
    </w:p>
    <w:p w14:paraId="31EAE1CB" w14:textId="77777777" w:rsidR="006A6382" w:rsidRPr="007B1E7E" w:rsidRDefault="001D4E8C" w:rsidP="001D4E8C">
      <w:pPr>
        <w:pStyle w:val="Corps"/>
        <w:jc w:val="both"/>
        <w:rPr>
          <w:rFonts w:asciiTheme="minorHAnsi" w:hAnsiTheme="minorHAnsi" w:cs="Arial"/>
        </w:rPr>
      </w:pPr>
      <w:r w:rsidRPr="007B1E7E">
        <w:rPr>
          <w:rFonts w:asciiTheme="minorHAnsi" w:hAnsiTheme="minorHAnsi" w:cs="Arial"/>
        </w:rPr>
        <w:t>Les gagnants de chaque prix seront annoncés lors de l’événement Les Trophées de l’Economie Verte dont la remis</w:t>
      </w:r>
      <w:r w:rsidR="00F06B51" w:rsidRPr="007B1E7E">
        <w:rPr>
          <w:rFonts w:asciiTheme="minorHAnsi" w:hAnsiTheme="minorHAnsi" w:cs="Arial"/>
        </w:rPr>
        <w:t xml:space="preserve">e aura lieu </w:t>
      </w:r>
      <w:r w:rsidR="00CA2DDD">
        <w:rPr>
          <w:rFonts w:asciiTheme="minorHAnsi" w:hAnsiTheme="minorHAnsi" w:cs="Arial"/>
        </w:rPr>
        <w:t>à l’automne 2021</w:t>
      </w:r>
      <w:r w:rsidRPr="007B1E7E">
        <w:rPr>
          <w:rFonts w:asciiTheme="minorHAnsi" w:hAnsiTheme="minorHAnsi" w:cs="Arial"/>
        </w:rPr>
        <w:t xml:space="preserve">. </w:t>
      </w:r>
    </w:p>
    <w:p w14:paraId="1AE4F45A" w14:textId="6FC5E8E4"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Du fait de l'acceptation de leur prix, les gagnants autorisent Est Ensemble à utiliser leurs nom, prénom, ville de résidence et nom de société et projets réalisés, dans toute manifestation </w:t>
      </w:r>
      <w:proofErr w:type="spellStart"/>
      <w:r w:rsidRPr="007B1E7E">
        <w:rPr>
          <w:rFonts w:asciiTheme="minorHAnsi" w:hAnsiTheme="minorHAnsi" w:cs="Arial"/>
        </w:rPr>
        <w:t>publi</w:t>
      </w:r>
      <w:proofErr w:type="spellEnd"/>
      <w:r w:rsidR="00DA01E2">
        <w:rPr>
          <w:rFonts w:asciiTheme="minorHAnsi" w:hAnsiTheme="minorHAnsi" w:cs="Arial"/>
        </w:rPr>
        <w:t>-</w:t>
      </w:r>
      <w:r w:rsidRPr="007B1E7E">
        <w:rPr>
          <w:rFonts w:asciiTheme="minorHAnsi" w:hAnsiTheme="minorHAnsi" w:cs="Arial"/>
        </w:rPr>
        <w:t xml:space="preserve">promotionnelle liée au présent concours et à l’événement, sans que cette utilisation puisse donner lieu à une quelconque contrepartie autre que le prix gagné. Le gagnant autorise toutes vérifications concernant son identité et son domicile (adresse postale ou/et Internet). </w:t>
      </w:r>
    </w:p>
    <w:p w14:paraId="5C7EDEBC"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lastRenderedPageBreak/>
        <w:t xml:space="preserve">La participation au concours entraîne l’acceptation sans réserve du présent règlement. </w:t>
      </w:r>
    </w:p>
    <w:p w14:paraId="0A33BB6D" w14:textId="77777777" w:rsidR="006A6382" w:rsidRPr="006A6382" w:rsidRDefault="001D4E8C" w:rsidP="001D4E8C">
      <w:pPr>
        <w:pStyle w:val="Corps"/>
        <w:jc w:val="both"/>
        <w:rPr>
          <w:rFonts w:asciiTheme="minorHAnsi" w:hAnsiTheme="minorHAnsi" w:cs="Arial"/>
        </w:rPr>
      </w:pPr>
      <w:r w:rsidRPr="007B1E7E">
        <w:rPr>
          <w:rFonts w:asciiTheme="minorHAnsi" w:hAnsiTheme="minorHAnsi" w:cs="Arial"/>
        </w:rPr>
        <w:t xml:space="preserve">Les organisateurs du concours ne sont pas responsables de la protection des idées, brevets, décisions, modèles ou marques liés aux réalisations présentées par les candidats. </w:t>
      </w:r>
    </w:p>
    <w:p w14:paraId="7DA9F200" w14:textId="77777777" w:rsidR="00A631EA" w:rsidRDefault="00A631EA" w:rsidP="001D4E8C">
      <w:pPr>
        <w:pStyle w:val="Corps"/>
        <w:jc w:val="both"/>
        <w:rPr>
          <w:rFonts w:asciiTheme="minorHAnsi" w:hAnsiTheme="minorHAnsi" w:cs="Arial"/>
          <w:b/>
          <w:bCs/>
        </w:rPr>
      </w:pPr>
    </w:p>
    <w:p w14:paraId="7BB5ED0C" w14:textId="77777777" w:rsidR="007B1E7E" w:rsidRPr="00EB0B3A" w:rsidRDefault="001D4E8C" w:rsidP="001D4E8C">
      <w:pPr>
        <w:pStyle w:val="Corps"/>
        <w:jc w:val="both"/>
        <w:rPr>
          <w:rFonts w:asciiTheme="minorHAnsi" w:hAnsiTheme="minorHAnsi" w:cs="Arial"/>
          <w:u w:val="single"/>
        </w:rPr>
      </w:pPr>
      <w:r w:rsidRPr="00EB0B3A">
        <w:rPr>
          <w:rFonts w:asciiTheme="minorHAnsi" w:hAnsiTheme="minorHAnsi" w:cs="Arial"/>
          <w:b/>
          <w:bCs/>
          <w:u w:val="single"/>
        </w:rPr>
        <w:t xml:space="preserve">2. Objet du Trophée </w:t>
      </w:r>
    </w:p>
    <w:p w14:paraId="0D53D9BA"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Ce Trophée a pour objectif de récompenser des entreprises vertueuses en termes de démarches de développement durable sur tout le territoire d'Est Ensemble. Les entreprises dont le </w:t>
      </w:r>
      <w:r w:rsidR="004A57EE" w:rsidRPr="007B1E7E">
        <w:rPr>
          <w:rFonts w:asciiTheme="minorHAnsi" w:hAnsiTheme="minorHAnsi" w:cs="Arial"/>
        </w:rPr>
        <w:t>cœur</w:t>
      </w:r>
      <w:r w:rsidRPr="007B1E7E">
        <w:rPr>
          <w:rFonts w:asciiTheme="minorHAnsi" w:hAnsiTheme="minorHAnsi" w:cs="Arial"/>
        </w:rPr>
        <w:t xml:space="preserve"> d'activité est le développement durable sont également invitées à y répondre. </w:t>
      </w:r>
    </w:p>
    <w:p w14:paraId="64D46B7E"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Ce Trophée se décline en 4 catégories qui sont les suivantes : </w:t>
      </w:r>
    </w:p>
    <w:p w14:paraId="442CA015" w14:textId="77777777" w:rsidR="001D4E8C" w:rsidRPr="007B1E7E" w:rsidRDefault="001D4E8C" w:rsidP="004A57EE">
      <w:pPr>
        <w:pStyle w:val="Corps"/>
        <w:numPr>
          <w:ilvl w:val="0"/>
          <w:numId w:val="4"/>
        </w:numPr>
        <w:jc w:val="both"/>
        <w:rPr>
          <w:rFonts w:asciiTheme="minorHAnsi" w:hAnsiTheme="minorHAnsi" w:cs="Arial"/>
        </w:rPr>
      </w:pPr>
      <w:r w:rsidRPr="007B1E7E">
        <w:rPr>
          <w:rFonts w:asciiTheme="minorHAnsi" w:hAnsiTheme="minorHAnsi" w:cs="Arial"/>
        </w:rPr>
        <w:t xml:space="preserve">Economie circulaire / Gestion des déchets </w:t>
      </w:r>
    </w:p>
    <w:p w14:paraId="7F062143" w14:textId="77777777" w:rsidR="001D4E8C" w:rsidRPr="007B1E7E" w:rsidRDefault="001D4E8C" w:rsidP="004A57EE">
      <w:pPr>
        <w:pStyle w:val="Corps"/>
        <w:numPr>
          <w:ilvl w:val="0"/>
          <w:numId w:val="4"/>
        </w:numPr>
        <w:jc w:val="both"/>
        <w:rPr>
          <w:rFonts w:asciiTheme="minorHAnsi" w:hAnsiTheme="minorHAnsi" w:cs="Arial"/>
        </w:rPr>
      </w:pPr>
      <w:r w:rsidRPr="007B1E7E">
        <w:rPr>
          <w:rFonts w:asciiTheme="minorHAnsi" w:hAnsiTheme="minorHAnsi" w:cs="Arial"/>
        </w:rPr>
        <w:t xml:space="preserve">Energie </w:t>
      </w:r>
    </w:p>
    <w:p w14:paraId="29370D2A" w14:textId="77777777" w:rsidR="001D4E8C" w:rsidRPr="007B1E7E" w:rsidRDefault="001D4E8C" w:rsidP="004A57EE">
      <w:pPr>
        <w:pStyle w:val="Corps"/>
        <w:numPr>
          <w:ilvl w:val="0"/>
          <w:numId w:val="4"/>
        </w:numPr>
        <w:jc w:val="both"/>
        <w:rPr>
          <w:rFonts w:asciiTheme="minorHAnsi" w:hAnsiTheme="minorHAnsi" w:cs="Arial"/>
        </w:rPr>
      </w:pPr>
      <w:r w:rsidRPr="007B1E7E">
        <w:rPr>
          <w:rFonts w:asciiTheme="minorHAnsi" w:hAnsiTheme="minorHAnsi" w:cs="Arial"/>
        </w:rPr>
        <w:t xml:space="preserve">Déplacements </w:t>
      </w:r>
    </w:p>
    <w:p w14:paraId="4000C79E" w14:textId="77777777" w:rsidR="001D4E8C" w:rsidRPr="007B1E7E" w:rsidRDefault="001D4E8C" w:rsidP="004A57EE">
      <w:pPr>
        <w:pStyle w:val="Corps"/>
        <w:numPr>
          <w:ilvl w:val="0"/>
          <w:numId w:val="4"/>
        </w:numPr>
        <w:jc w:val="both"/>
        <w:rPr>
          <w:rFonts w:asciiTheme="minorHAnsi" w:hAnsiTheme="minorHAnsi" w:cs="Arial"/>
        </w:rPr>
      </w:pPr>
      <w:r w:rsidRPr="007B1E7E">
        <w:rPr>
          <w:rFonts w:asciiTheme="minorHAnsi" w:hAnsiTheme="minorHAnsi" w:cs="Arial"/>
        </w:rPr>
        <w:t xml:space="preserve">Le prix de l'Exemplarité </w:t>
      </w:r>
    </w:p>
    <w:p w14:paraId="78F6DD8C" w14:textId="1F1B0058" w:rsidR="001D4E8C" w:rsidRPr="007B1E7E" w:rsidRDefault="00294A10" w:rsidP="001D4E8C">
      <w:pPr>
        <w:pStyle w:val="Corps"/>
        <w:jc w:val="both"/>
        <w:rPr>
          <w:rFonts w:asciiTheme="minorHAnsi" w:hAnsiTheme="minorHAnsi" w:cs="Arial"/>
        </w:rPr>
      </w:pPr>
      <w:r>
        <w:rPr>
          <w:rFonts w:asciiTheme="minorHAnsi" w:hAnsiTheme="minorHAnsi" w:cs="Arial"/>
        </w:rPr>
        <w:t xml:space="preserve">Un prix « coup de cœur » pourra aussi être attribué par un </w:t>
      </w:r>
      <w:r w:rsidR="00C748E1">
        <w:rPr>
          <w:rFonts w:asciiTheme="minorHAnsi" w:hAnsiTheme="minorHAnsi" w:cs="Arial"/>
        </w:rPr>
        <w:t xml:space="preserve">ou des </w:t>
      </w:r>
      <w:r>
        <w:rPr>
          <w:rFonts w:asciiTheme="minorHAnsi" w:hAnsiTheme="minorHAnsi" w:cs="Arial"/>
        </w:rPr>
        <w:t>partenaire</w:t>
      </w:r>
      <w:r w:rsidR="00C748E1">
        <w:rPr>
          <w:rFonts w:asciiTheme="minorHAnsi" w:hAnsiTheme="minorHAnsi" w:cs="Arial"/>
        </w:rPr>
        <w:t>s</w:t>
      </w:r>
      <w:r>
        <w:rPr>
          <w:rFonts w:asciiTheme="minorHAnsi" w:hAnsiTheme="minorHAnsi" w:cs="Arial"/>
        </w:rPr>
        <w:t xml:space="preserve"> extérieur</w:t>
      </w:r>
      <w:r w:rsidR="00C748E1">
        <w:rPr>
          <w:rFonts w:asciiTheme="minorHAnsi" w:hAnsiTheme="minorHAnsi" w:cs="Arial"/>
        </w:rPr>
        <w:t>s</w:t>
      </w:r>
      <w:r>
        <w:rPr>
          <w:rFonts w:asciiTheme="minorHAnsi" w:hAnsiTheme="minorHAnsi" w:cs="Arial"/>
        </w:rPr>
        <w:t>,</w:t>
      </w:r>
      <w:r w:rsidR="00C748E1">
        <w:rPr>
          <w:rFonts w:asciiTheme="minorHAnsi" w:hAnsiTheme="minorHAnsi" w:cs="Arial"/>
        </w:rPr>
        <w:t xml:space="preserve"> à condition qu’il</w:t>
      </w:r>
      <w:r w:rsidR="00B57C4B">
        <w:rPr>
          <w:rFonts w:asciiTheme="minorHAnsi" w:hAnsiTheme="minorHAnsi" w:cs="Arial"/>
        </w:rPr>
        <w:t>s</w:t>
      </w:r>
      <w:r w:rsidR="00C748E1">
        <w:rPr>
          <w:rFonts w:asciiTheme="minorHAnsi" w:hAnsiTheme="minorHAnsi" w:cs="Arial"/>
        </w:rPr>
        <w:t xml:space="preserve"> soi</w:t>
      </w:r>
      <w:r w:rsidR="00B57C4B">
        <w:rPr>
          <w:rFonts w:asciiTheme="minorHAnsi" w:hAnsiTheme="minorHAnsi" w:cs="Arial"/>
        </w:rPr>
        <w:t>en</w:t>
      </w:r>
      <w:r w:rsidR="00C748E1">
        <w:rPr>
          <w:rFonts w:asciiTheme="minorHAnsi" w:hAnsiTheme="minorHAnsi" w:cs="Arial"/>
        </w:rPr>
        <w:t>t</w:t>
      </w:r>
      <w:r>
        <w:rPr>
          <w:rFonts w:asciiTheme="minorHAnsi" w:hAnsiTheme="minorHAnsi" w:cs="Arial"/>
        </w:rPr>
        <w:t xml:space="preserve"> membre du jury. </w:t>
      </w:r>
      <w:r w:rsidR="001D4E8C" w:rsidRPr="007B1E7E">
        <w:rPr>
          <w:rFonts w:asciiTheme="minorHAnsi" w:hAnsiTheme="minorHAnsi" w:cs="Arial"/>
        </w:rPr>
        <w:t xml:space="preserve">Le concours se déroule du </w:t>
      </w:r>
      <w:r w:rsidR="00351596">
        <w:rPr>
          <w:rFonts w:asciiTheme="minorHAnsi" w:hAnsiTheme="minorHAnsi" w:cs="Arial"/>
        </w:rPr>
        <w:t>26/05/2021 au 30</w:t>
      </w:r>
      <w:r w:rsidR="00CA2DDD">
        <w:rPr>
          <w:rFonts w:asciiTheme="minorHAnsi" w:hAnsiTheme="minorHAnsi" w:cs="Arial"/>
        </w:rPr>
        <w:t>/0</w:t>
      </w:r>
      <w:r w:rsidR="00CA31A9">
        <w:rPr>
          <w:rFonts w:asciiTheme="minorHAnsi" w:hAnsiTheme="minorHAnsi" w:cs="Arial"/>
        </w:rPr>
        <w:t>7</w:t>
      </w:r>
      <w:r w:rsidR="001D4E8C" w:rsidRPr="007B1E7E">
        <w:rPr>
          <w:rFonts w:asciiTheme="minorHAnsi" w:hAnsiTheme="minorHAnsi" w:cs="Arial"/>
        </w:rPr>
        <w:t>/</w:t>
      </w:r>
      <w:r w:rsidR="00CA2DDD">
        <w:rPr>
          <w:rFonts w:asciiTheme="minorHAnsi" w:hAnsiTheme="minorHAnsi" w:cs="Arial"/>
        </w:rPr>
        <w:t>2021</w:t>
      </w:r>
      <w:r w:rsidR="001D4E8C" w:rsidRPr="007B1E7E">
        <w:rPr>
          <w:rFonts w:asciiTheme="minorHAnsi" w:hAnsiTheme="minorHAnsi" w:cs="Arial"/>
        </w:rPr>
        <w:t xml:space="preserve"> inclus. Il pourra être prolongé ou raccourci à tout moment. Ce règlement général peut être complété par un avenant spécifique. Celui-ci sera affiché sur la page sommaire du concours sous la mention "avenant au règlement". </w:t>
      </w:r>
    </w:p>
    <w:p w14:paraId="319E4C4E" w14:textId="77777777" w:rsidR="001D4E8C" w:rsidRPr="00EB0B3A" w:rsidRDefault="001D4E8C" w:rsidP="001D4E8C">
      <w:pPr>
        <w:pStyle w:val="Corps"/>
        <w:jc w:val="both"/>
        <w:rPr>
          <w:rFonts w:asciiTheme="minorHAnsi" w:hAnsiTheme="minorHAnsi" w:cs="Arial"/>
          <w:u w:val="single"/>
        </w:rPr>
      </w:pPr>
      <w:r w:rsidRPr="00EB0B3A">
        <w:rPr>
          <w:rFonts w:asciiTheme="minorHAnsi" w:hAnsiTheme="minorHAnsi" w:cs="Arial"/>
          <w:b/>
          <w:bCs/>
          <w:u w:val="single"/>
        </w:rPr>
        <w:t xml:space="preserve">3. Calendrier </w:t>
      </w:r>
    </w:p>
    <w:p w14:paraId="20E21D56" w14:textId="77777777" w:rsidR="001D4E8C" w:rsidRPr="007B1E7E" w:rsidRDefault="001D4E8C" w:rsidP="001D4E8C">
      <w:pPr>
        <w:pStyle w:val="Corps"/>
        <w:numPr>
          <w:ilvl w:val="0"/>
          <w:numId w:val="1"/>
        </w:numPr>
        <w:jc w:val="both"/>
        <w:rPr>
          <w:rFonts w:asciiTheme="minorHAnsi" w:hAnsiTheme="minorHAnsi" w:cs="Arial"/>
        </w:rPr>
      </w:pPr>
      <w:r w:rsidRPr="007B1E7E">
        <w:rPr>
          <w:rFonts w:asciiTheme="minorHAnsi" w:hAnsiTheme="minorHAnsi" w:cs="Arial"/>
        </w:rPr>
        <w:t>Lanc</w:t>
      </w:r>
      <w:r w:rsidR="000331A2" w:rsidRPr="007B1E7E">
        <w:rPr>
          <w:rFonts w:asciiTheme="minorHAnsi" w:hAnsiTheme="minorHAnsi" w:cs="Arial"/>
        </w:rPr>
        <w:t>ement du conc</w:t>
      </w:r>
      <w:r w:rsidR="00AD4E91">
        <w:rPr>
          <w:rFonts w:asciiTheme="minorHAnsi" w:hAnsiTheme="minorHAnsi" w:cs="Arial"/>
        </w:rPr>
        <w:t>ours : 26</w:t>
      </w:r>
      <w:r w:rsidR="00F06B51" w:rsidRPr="007B1E7E">
        <w:rPr>
          <w:rFonts w:asciiTheme="minorHAnsi" w:hAnsiTheme="minorHAnsi" w:cs="Arial"/>
        </w:rPr>
        <w:t xml:space="preserve"> </w:t>
      </w:r>
      <w:r w:rsidR="00634BE4">
        <w:rPr>
          <w:rFonts w:asciiTheme="minorHAnsi" w:hAnsiTheme="minorHAnsi" w:cs="Arial"/>
        </w:rPr>
        <w:t>mai 2021</w:t>
      </w:r>
    </w:p>
    <w:p w14:paraId="1D8C2D48" w14:textId="77777777" w:rsidR="001D4E8C" w:rsidRPr="007B1E7E" w:rsidRDefault="001D4E8C" w:rsidP="001D4E8C">
      <w:pPr>
        <w:pStyle w:val="Corps"/>
        <w:numPr>
          <w:ilvl w:val="0"/>
          <w:numId w:val="1"/>
        </w:numPr>
        <w:jc w:val="both"/>
        <w:rPr>
          <w:rFonts w:asciiTheme="minorHAnsi" w:hAnsiTheme="minorHAnsi" w:cs="Arial"/>
        </w:rPr>
      </w:pPr>
      <w:r w:rsidRPr="007B1E7E">
        <w:rPr>
          <w:rFonts w:asciiTheme="minorHAnsi" w:hAnsiTheme="minorHAnsi" w:cs="Arial"/>
        </w:rPr>
        <w:t xml:space="preserve">Retrait des dossiers sur le site internet d’Est Ensemble www.est-ensemble.fr ou sur transmission par mail sur demande. </w:t>
      </w:r>
    </w:p>
    <w:p w14:paraId="25B1F01C" w14:textId="5126F519" w:rsidR="001D4E8C" w:rsidRPr="007B1E7E" w:rsidRDefault="001D4E8C" w:rsidP="001D4E8C">
      <w:pPr>
        <w:pStyle w:val="Corps"/>
        <w:numPr>
          <w:ilvl w:val="0"/>
          <w:numId w:val="1"/>
        </w:numPr>
        <w:jc w:val="both"/>
        <w:rPr>
          <w:rFonts w:asciiTheme="minorHAnsi" w:hAnsiTheme="minorHAnsi" w:cs="Arial"/>
        </w:rPr>
      </w:pPr>
      <w:r w:rsidRPr="007B1E7E">
        <w:rPr>
          <w:rFonts w:asciiTheme="minorHAnsi" w:hAnsiTheme="minorHAnsi" w:cs="Arial"/>
        </w:rPr>
        <w:t xml:space="preserve">Dépôt des dossiers </w:t>
      </w:r>
      <w:r w:rsidRPr="007B1E7E">
        <w:rPr>
          <w:rFonts w:asciiTheme="minorHAnsi" w:hAnsiTheme="minorHAnsi" w:cs="Arial"/>
          <w:b/>
          <w:bCs/>
        </w:rPr>
        <w:t xml:space="preserve">par mail uniquement avant le </w:t>
      </w:r>
      <w:r w:rsidR="00351596">
        <w:rPr>
          <w:rFonts w:asciiTheme="minorHAnsi" w:hAnsiTheme="minorHAnsi" w:cs="Arial"/>
          <w:b/>
          <w:bCs/>
        </w:rPr>
        <w:t>30</w:t>
      </w:r>
      <w:r w:rsidR="00634BE4">
        <w:rPr>
          <w:rFonts w:asciiTheme="minorHAnsi" w:hAnsiTheme="minorHAnsi" w:cs="Arial"/>
          <w:b/>
          <w:bCs/>
        </w:rPr>
        <w:t xml:space="preserve"> jui</w:t>
      </w:r>
      <w:r w:rsidR="00CA31A9">
        <w:rPr>
          <w:rFonts w:asciiTheme="minorHAnsi" w:hAnsiTheme="minorHAnsi" w:cs="Arial"/>
          <w:b/>
          <w:bCs/>
        </w:rPr>
        <w:t>llet</w:t>
      </w:r>
      <w:r w:rsidR="00634BE4">
        <w:rPr>
          <w:rFonts w:asciiTheme="minorHAnsi" w:hAnsiTheme="minorHAnsi" w:cs="Arial"/>
          <w:b/>
          <w:bCs/>
        </w:rPr>
        <w:t xml:space="preserve"> 2021</w:t>
      </w:r>
      <w:r w:rsidRPr="007B1E7E">
        <w:rPr>
          <w:rFonts w:asciiTheme="minorHAnsi" w:hAnsiTheme="minorHAnsi" w:cs="Arial"/>
          <w:b/>
          <w:bCs/>
        </w:rPr>
        <w:t xml:space="preserve"> </w:t>
      </w:r>
      <w:r w:rsidRPr="007B1E7E">
        <w:rPr>
          <w:rFonts w:asciiTheme="minorHAnsi" w:hAnsiTheme="minorHAnsi" w:cs="Arial"/>
        </w:rPr>
        <w:t xml:space="preserve">à l’adresse : </w:t>
      </w:r>
    </w:p>
    <w:p w14:paraId="36552A8E" w14:textId="77777777" w:rsidR="001D4E8C" w:rsidRPr="007B1E7E" w:rsidRDefault="00DA01E2" w:rsidP="001D4E8C">
      <w:pPr>
        <w:pStyle w:val="Corps"/>
        <w:jc w:val="both"/>
        <w:rPr>
          <w:rFonts w:asciiTheme="minorHAnsi" w:hAnsiTheme="minorHAnsi" w:cs="Arial"/>
        </w:rPr>
      </w:pPr>
      <w:hyperlink r:id="rId11" w:history="1">
        <w:r w:rsidR="000331A2" w:rsidRPr="007B1E7E">
          <w:rPr>
            <w:rStyle w:val="Lienhypertexte"/>
            <w:rFonts w:asciiTheme="minorHAnsi" w:hAnsiTheme="minorHAnsi" w:cs="Arial"/>
            <w:b/>
            <w:bCs/>
          </w:rPr>
          <w:t>Tarik.mansouri@est-ensemble.fr</w:t>
        </w:r>
      </w:hyperlink>
      <w:r w:rsidR="000331A2" w:rsidRPr="007B1E7E">
        <w:rPr>
          <w:rFonts w:asciiTheme="minorHAnsi" w:hAnsiTheme="minorHAnsi" w:cs="Arial"/>
          <w:b/>
          <w:bCs/>
        </w:rPr>
        <w:t xml:space="preserve"> </w:t>
      </w:r>
      <w:r w:rsidR="001D4E8C" w:rsidRPr="007B1E7E">
        <w:rPr>
          <w:rFonts w:asciiTheme="minorHAnsi" w:hAnsiTheme="minorHAnsi" w:cs="Arial"/>
          <w:b/>
          <w:bCs/>
        </w:rPr>
        <w:t xml:space="preserve"> </w:t>
      </w:r>
      <w:r w:rsidR="006A6382">
        <w:rPr>
          <w:rFonts w:asciiTheme="minorHAnsi" w:hAnsiTheme="minorHAnsi" w:cs="Arial"/>
          <w:b/>
          <w:bCs/>
        </w:rPr>
        <w:t>e</w:t>
      </w:r>
      <w:r w:rsidR="001D4E8C" w:rsidRPr="007B1E7E">
        <w:rPr>
          <w:rFonts w:asciiTheme="minorHAnsi" w:hAnsiTheme="minorHAnsi" w:cs="Arial"/>
          <w:b/>
          <w:bCs/>
        </w:rPr>
        <w:t xml:space="preserve">t </w:t>
      </w:r>
      <w:hyperlink r:id="rId12" w:history="1">
        <w:r w:rsidR="000331A2" w:rsidRPr="007B1E7E">
          <w:rPr>
            <w:rStyle w:val="Lienhypertexte"/>
            <w:rFonts w:asciiTheme="minorHAnsi" w:hAnsiTheme="minorHAnsi" w:cs="Arial"/>
            <w:b/>
            <w:bCs/>
          </w:rPr>
          <w:t>deveco@est-ensemble.fr</w:t>
        </w:r>
      </w:hyperlink>
      <w:r w:rsidR="000331A2" w:rsidRPr="007B1E7E">
        <w:rPr>
          <w:rFonts w:asciiTheme="minorHAnsi" w:hAnsiTheme="minorHAnsi" w:cs="Arial"/>
          <w:b/>
          <w:bCs/>
        </w:rPr>
        <w:t xml:space="preserve"> </w:t>
      </w:r>
      <w:r w:rsidR="001D4E8C" w:rsidRPr="007B1E7E">
        <w:rPr>
          <w:rFonts w:asciiTheme="minorHAnsi" w:hAnsiTheme="minorHAnsi" w:cs="Arial"/>
          <w:b/>
          <w:bCs/>
        </w:rPr>
        <w:t xml:space="preserve"> </w:t>
      </w:r>
    </w:p>
    <w:p w14:paraId="7C4E4EE4"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b/>
          <w:bCs/>
        </w:rPr>
        <w:t xml:space="preserve">Chaque dossier fera l’objet d’un accusé de réception. </w:t>
      </w:r>
    </w:p>
    <w:p w14:paraId="633581B4" w14:textId="5436765E" w:rsidR="001D4E8C" w:rsidRPr="007B1E7E" w:rsidRDefault="001D4E8C" w:rsidP="001D4E8C">
      <w:pPr>
        <w:pStyle w:val="Corps"/>
        <w:numPr>
          <w:ilvl w:val="0"/>
          <w:numId w:val="2"/>
        </w:numPr>
        <w:jc w:val="both"/>
        <w:rPr>
          <w:rFonts w:asciiTheme="minorHAnsi" w:hAnsiTheme="minorHAnsi" w:cs="Arial"/>
        </w:rPr>
      </w:pPr>
      <w:r w:rsidRPr="007B1E7E">
        <w:rPr>
          <w:rFonts w:asciiTheme="minorHAnsi" w:hAnsiTheme="minorHAnsi" w:cs="Arial"/>
        </w:rPr>
        <w:t xml:space="preserve">Instruction </w:t>
      </w:r>
      <w:r w:rsidR="000331A2" w:rsidRPr="007B1E7E">
        <w:rPr>
          <w:rFonts w:asciiTheme="minorHAnsi" w:hAnsiTheme="minorHAnsi" w:cs="Arial"/>
        </w:rPr>
        <w:t xml:space="preserve">des dossiers jusqu’à </w:t>
      </w:r>
      <w:r w:rsidR="00634BE4">
        <w:rPr>
          <w:rFonts w:asciiTheme="minorHAnsi" w:hAnsiTheme="minorHAnsi" w:cs="Arial"/>
        </w:rPr>
        <w:t xml:space="preserve">début </w:t>
      </w:r>
      <w:r w:rsidR="00CA31A9">
        <w:rPr>
          <w:rFonts w:asciiTheme="minorHAnsi" w:hAnsiTheme="minorHAnsi" w:cs="Arial"/>
        </w:rPr>
        <w:t>septembre</w:t>
      </w:r>
      <w:r w:rsidR="00634BE4">
        <w:rPr>
          <w:rFonts w:asciiTheme="minorHAnsi" w:hAnsiTheme="minorHAnsi" w:cs="Arial"/>
        </w:rPr>
        <w:t xml:space="preserve"> 2021</w:t>
      </w:r>
      <w:r w:rsidRPr="007B1E7E">
        <w:rPr>
          <w:rFonts w:asciiTheme="minorHAnsi" w:hAnsiTheme="minorHAnsi" w:cs="Arial"/>
        </w:rPr>
        <w:t xml:space="preserve"> </w:t>
      </w:r>
    </w:p>
    <w:p w14:paraId="16BDC06B" w14:textId="77777777" w:rsidR="001D4E8C" w:rsidRPr="00A631EA" w:rsidRDefault="0015033D" w:rsidP="001D4E8C">
      <w:pPr>
        <w:pStyle w:val="Corps"/>
        <w:numPr>
          <w:ilvl w:val="0"/>
          <w:numId w:val="2"/>
        </w:numPr>
        <w:jc w:val="both"/>
        <w:rPr>
          <w:rFonts w:asciiTheme="minorHAnsi" w:hAnsiTheme="minorHAnsi" w:cs="Arial"/>
        </w:rPr>
      </w:pPr>
      <w:r>
        <w:rPr>
          <w:rFonts w:asciiTheme="minorHAnsi" w:hAnsiTheme="minorHAnsi" w:cs="Arial"/>
        </w:rPr>
        <w:t>Attribution d</w:t>
      </w:r>
      <w:r w:rsidR="001D4E8C" w:rsidRPr="007B1E7E">
        <w:rPr>
          <w:rFonts w:asciiTheme="minorHAnsi" w:hAnsiTheme="minorHAnsi" w:cs="Arial"/>
        </w:rPr>
        <w:t>es Trophées de</w:t>
      </w:r>
      <w:r w:rsidR="000331A2" w:rsidRPr="007B1E7E">
        <w:rPr>
          <w:rFonts w:asciiTheme="minorHAnsi" w:hAnsiTheme="minorHAnsi" w:cs="Arial"/>
        </w:rPr>
        <w:t xml:space="preserve"> l’Economie Verte </w:t>
      </w:r>
      <w:r w:rsidR="00634BE4">
        <w:rPr>
          <w:rFonts w:asciiTheme="minorHAnsi" w:hAnsiTheme="minorHAnsi" w:cs="Arial"/>
        </w:rPr>
        <w:t>au début de l’automne 2021.</w:t>
      </w:r>
    </w:p>
    <w:p w14:paraId="088B7D2D" w14:textId="77777777" w:rsidR="006B0A8D" w:rsidRDefault="006B0A8D">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hAnsiTheme="minorHAnsi" w:cs="Arial"/>
          <w:b/>
          <w:bCs/>
          <w:color w:val="000000"/>
          <w:sz w:val="22"/>
          <w:szCs w:val="22"/>
          <w:u w:color="000000"/>
          <w:lang w:val="fr-FR" w:eastAsia="fr-FR"/>
        </w:rPr>
      </w:pPr>
      <w:r>
        <w:rPr>
          <w:rFonts w:asciiTheme="minorHAnsi" w:hAnsiTheme="minorHAnsi" w:cs="Arial"/>
          <w:b/>
          <w:bCs/>
        </w:rPr>
        <w:br w:type="page"/>
      </w:r>
    </w:p>
    <w:p w14:paraId="6A4DD294" w14:textId="77777777" w:rsidR="007B1E7E" w:rsidRDefault="007B1E7E" w:rsidP="006B0A8D">
      <w:pPr>
        <w:pStyle w:val="Corps"/>
        <w:jc w:val="center"/>
        <w:rPr>
          <w:rFonts w:asciiTheme="minorHAnsi" w:hAnsiTheme="minorHAnsi" w:cs="Arial"/>
          <w:b/>
          <w:bCs/>
        </w:rPr>
      </w:pPr>
    </w:p>
    <w:p w14:paraId="4694708D" w14:textId="77777777" w:rsidR="001D4E8C" w:rsidRPr="00EB0B3A" w:rsidRDefault="001D4E8C" w:rsidP="001D4E8C">
      <w:pPr>
        <w:pStyle w:val="Corps"/>
        <w:jc w:val="both"/>
        <w:rPr>
          <w:rFonts w:asciiTheme="minorHAnsi" w:hAnsiTheme="minorHAnsi" w:cs="Arial"/>
          <w:u w:val="single"/>
        </w:rPr>
      </w:pPr>
      <w:r w:rsidRPr="00EB0B3A">
        <w:rPr>
          <w:rFonts w:asciiTheme="minorHAnsi" w:hAnsiTheme="minorHAnsi" w:cs="Arial"/>
          <w:b/>
          <w:bCs/>
          <w:u w:val="single"/>
        </w:rPr>
        <w:t xml:space="preserve">4. Critères de sélection, modalités d’instruction des dossiers. </w:t>
      </w:r>
    </w:p>
    <w:p w14:paraId="47AEA392" w14:textId="77777777" w:rsidR="00C748E1" w:rsidRDefault="001D4E8C" w:rsidP="001D4E8C">
      <w:pPr>
        <w:pStyle w:val="Corps"/>
        <w:jc w:val="both"/>
        <w:rPr>
          <w:rFonts w:asciiTheme="minorHAnsi" w:hAnsiTheme="minorHAnsi" w:cs="Arial"/>
        </w:rPr>
      </w:pPr>
      <w:r w:rsidRPr="007B1E7E">
        <w:rPr>
          <w:rFonts w:asciiTheme="minorHAnsi" w:hAnsiTheme="minorHAnsi" w:cs="Arial"/>
        </w:rPr>
        <w:t xml:space="preserve">Chaque jury peut comprendre des experts (dont certains peuvent être des consultants), ainsi que des représentants du monde des entreprises, de la recherche et du secteur associatif. </w:t>
      </w:r>
    </w:p>
    <w:p w14:paraId="11C5E36C" w14:textId="77777777" w:rsidR="00A631EA" w:rsidRDefault="001D4E8C" w:rsidP="001D4E8C">
      <w:pPr>
        <w:pStyle w:val="Corps"/>
        <w:jc w:val="both"/>
        <w:rPr>
          <w:rFonts w:asciiTheme="minorHAnsi" w:hAnsiTheme="minorHAnsi" w:cs="Arial"/>
        </w:rPr>
      </w:pPr>
      <w:r w:rsidRPr="007B1E7E">
        <w:rPr>
          <w:rFonts w:asciiTheme="minorHAnsi" w:hAnsiTheme="minorHAnsi" w:cs="Arial"/>
        </w:rPr>
        <w:t xml:space="preserve">Si un jury estime que le nombre de candidatures dans une catégorie est trop faible, ou bien que la qualité des dossiers est insuffisante, il peut décider de n’attribuer aucune récompense dans cette catégorie. </w:t>
      </w:r>
    </w:p>
    <w:p w14:paraId="6FB24F5E"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Les réalisations des candidats sont appréciées sur la base des éléments présentés dans leurs dossiers de candidature. </w:t>
      </w:r>
    </w:p>
    <w:p w14:paraId="269BBEA3"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Les critères d’appréciation des réalisations sont les mêmes pour toutes les catégories. </w:t>
      </w:r>
    </w:p>
    <w:p w14:paraId="3FED45DC"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Ces critères sont les suivants : </w:t>
      </w:r>
    </w:p>
    <w:p w14:paraId="0C9DF02D" w14:textId="77777777" w:rsidR="001D4E8C" w:rsidRPr="007B1E7E" w:rsidRDefault="001D4E8C" w:rsidP="007B1E7E">
      <w:pPr>
        <w:pStyle w:val="Corps"/>
        <w:numPr>
          <w:ilvl w:val="0"/>
          <w:numId w:val="14"/>
        </w:numPr>
        <w:jc w:val="both"/>
        <w:rPr>
          <w:rFonts w:asciiTheme="minorHAnsi" w:hAnsiTheme="minorHAnsi" w:cs="Arial"/>
        </w:rPr>
      </w:pPr>
      <w:r w:rsidRPr="007B1E7E">
        <w:rPr>
          <w:rFonts w:asciiTheme="minorHAnsi" w:hAnsiTheme="minorHAnsi" w:cs="Arial"/>
        </w:rPr>
        <w:t xml:space="preserve">l’importance des impacts environnementaux liés aux projets menés par l’entreprise </w:t>
      </w:r>
    </w:p>
    <w:p w14:paraId="2213AD5D" w14:textId="77777777" w:rsidR="001D4E8C" w:rsidRPr="007B1E7E" w:rsidRDefault="001D4E8C" w:rsidP="007B1E7E">
      <w:pPr>
        <w:pStyle w:val="Corps"/>
        <w:numPr>
          <w:ilvl w:val="0"/>
          <w:numId w:val="14"/>
        </w:numPr>
        <w:jc w:val="both"/>
        <w:rPr>
          <w:rFonts w:asciiTheme="minorHAnsi" w:hAnsiTheme="minorHAnsi" w:cs="Arial"/>
        </w:rPr>
      </w:pPr>
      <w:r w:rsidRPr="007B1E7E">
        <w:rPr>
          <w:rFonts w:asciiTheme="minorHAnsi" w:hAnsiTheme="minorHAnsi" w:cs="Arial"/>
        </w:rPr>
        <w:t xml:space="preserve">les marges d’amélioration existantes pour réduire ces impacts environnementaux ; </w:t>
      </w:r>
    </w:p>
    <w:p w14:paraId="67EE9968" w14:textId="77777777" w:rsidR="00C748E1" w:rsidRPr="00193054" w:rsidRDefault="001D4E8C" w:rsidP="00193054">
      <w:pPr>
        <w:pStyle w:val="Corps"/>
        <w:numPr>
          <w:ilvl w:val="0"/>
          <w:numId w:val="14"/>
        </w:numPr>
        <w:jc w:val="both"/>
        <w:rPr>
          <w:rFonts w:asciiTheme="minorHAnsi" w:hAnsiTheme="minorHAnsi" w:cs="Arial"/>
        </w:rPr>
      </w:pPr>
      <w:r w:rsidRPr="007B1E7E">
        <w:rPr>
          <w:rFonts w:asciiTheme="minorHAnsi" w:hAnsiTheme="minorHAnsi" w:cs="Arial"/>
        </w:rPr>
        <w:t>le caractère exemplaire de la réalisation et l’effet d’entraînement possible sur les autres acteurs des secteurs économiques ou domaines d’activité p</w:t>
      </w:r>
      <w:r w:rsidR="006A6382">
        <w:rPr>
          <w:rFonts w:asciiTheme="minorHAnsi" w:hAnsiTheme="minorHAnsi" w:cs="Arial"/>
        </w:rPr>
        <w:t xml:space="preserve">otentiellement concernés. </w:t>
      </w:r>
    </w:p>
    <w:p w14:paraId="478015B4"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Les membres du jury sont tenus à des obligations de confidentialité au regard des éléments transmis dans chaque dossier de candidature. </w:t>
      </w:r>
    </w:p>
    <w:p w14:paraId="17CD7BF3" w14:textId="77777777" w:rsidR="007B1E7E" w:rsidRPr="006B0A8D" w:rsidRDefault="001D4E8C" w:rsidP="001D4E8C">
      <w:pPr>
        <w:pStyle w:val="Corps"/>
        <w:jc w:val="both"/>
        <w:rPr>
          <w:rFonts w:asciiTheme="minorHAnsi" w:hAnsiTheme="minorHAnsi" w:cs="Arial"/>
        </w:rPr>
      </w:pPr>
      <w:r w:rsidRPr="007B1E7E">
        <w:rPr>
          <w:rFonts w:asciiTheme="minorHAnsi" w:hAnsiTheme="minorHAnsi" w:cs="Arial"/>
        </w:rPr>
        <w:t xml:space="preserve">Dans chaque catégorie de prix, le jury compétent est souverain pour prendre ses décisions. </w:t>
      </w:r>
    </w:p>
    <w:p w14:paraId="4118DFC9" w14:textId="77777777" w:rsidR="001D4E8C" w:rsidRPr="00EB0B3A" w:rsidRDefault="001D4E8C" w:rsidP="001D4E8C">
      <w:pPr>
        <w:pStyle w:val="Corps"/>
        <w:jc w:val="both"/>
        <w:rPr>
          <w:rFonts w:asciiTheme="minorHAnsi" w:hAnsiTheme="minorHAnsi" w:cs="Arial"/>
          <w:u w:val="single"/>
        </w:rPr>
      </w:pPr>
      <w:r w:rsidRPr="00EB0B3A">
        <w:rPr>
          <w:rFonts w:asciiTheme="minorHAnsi" w:hAnsiTheme="minorHAnsi" w:cs="Arial"/>
          <w:b/>
          <w:bCs/>
          <w:u w:val="single"/>
        </w:rPr>
        <w:t xml:space="preserve">5. Annulation ou modification du concours </w:t>
      </w:r>
    </w:p>
    <w:p w14:paraId="724DF8EF" w14:textId="77777777" w:rsidR="006B0A8D" w:rsidRPr="007B1E7E" w:rsidRDefault="001D4E8C" w:rsidP="001D4E8C">
      <w:pPr>
        <w:pStyle w:val="Corps"/>
        <w:jc w:val="both"/>
        <w:rPr>
          <w:rFonts w:asciiTheme="minorHAnsi" w:hAnsiTheme="minorHAnsi" w:cs="Arial"/>
        </w:rPr>
      </w:pPr>
      <w:r w:rsidRPr="007B1E7E">
        <w:rPr>
          <w:rFonts w:asciiTheme="minorHAnsi" w:hAnsiTheme="minorHAnsi" w:cs="Arial"/>
        </w:rPr>
        <w:t xml:space="preserve">Si un cas de force majeure entraînait l’annulation ou des modifications du concours, les organisateurs ne pourraient en être tenus responsables. </w:t>
      </w:r>
    </w:p>
    <w:p w14:paraId="3453DDA3" w14:textId="77777777" w:rsidR="001D4E8C" w:rsidRPr="00EB0B3A" w:rsidRDefault="001D4E8C" w:rsidP="001D4E8C">
      <w:pPr>
        <w:pStyle w:val="Corps"/>
        <w:jc w:val="both"/>
        <w:rPr>
          <w:rFonts w:asciiTheme="minorHAnsi" w:hAnsiTheme="minorHAnsi" w:cs="Arial"/>
          <w:u w:val="single"/>
        </w:rPr>
      </w:pPr>
      <w:r w:rsidRPr="00EB0B3A">
        <w:rPr>
          <w:rFonts w:asciiTheme="minorHAnsi" w:hAnsiTheme="minorHAnsi" w:cs="Arial"/>
          <w:b/>
          <w:bCs/>
          <w:u w:val="single"/>
        </w:rPr>
        <w:t xml:space="preserve">6. Conventionnement </w:t>
      </w:r>
    </w:p>
    <w:p w14:paraId="106A96F3" w14:textId="77777777" w:rsidR="001D4E8C" w:rsidRPr="007B1E7E" w:rsidRDefault="001D4E8C" w:rsidP="001D4E8C">
      <w:pPr>
        <w:pStyle w:val="Corps"/>
        <w:jc w:val="both"/>
        <w:rPr>
          <w:rFonts w:asciiTheme="minorHAnsi" w:hAnsiTheme="minorHAnsi" w:cs="Arial"/>
        </w:rPr>
      </w:pPr>
      <w:r w:rsidRPr="007B1E7E">
        <w:rPr>
          <w:rFonts w:asciiTheme="minorHAnsi" w:hAnsiTheme="minorHAnsi" w:cs="Arial"/>
        </w:rPr>
        <w:t xml:space="preserve">Chaque candidat retenu fera l’objet d’un courrier fixant le montant du prix octroyé par Est Ensemble. </w:t>
      </w:r>
      <w:r w:rsidR="00193054">
        <w:rPr>
          <w:rFonts w:asciiTheme="minorHAnsi" w:hAnsiTheme="minorHAnsi" w:cs="Arial"/>
        </w:rPr>
        <w:t xml:space="preserve">Ce courrier devra être </w:t>
      </w:r>
      <w:r w:rsidRPr="007B1E7E">
        <w:rPr>
          <w:rFonts w:asciiTheme="minorHAnsi" w:hAnsiTheme="minorHAnsi" w:cs="Arial"/>
        </w:rPr>
        <w:t>signé</w:t>
      </w:r>
      <w:r w:rsidR="00193054">
        <w:rPr>
          <w:rFonts w:asciiTheme="minorHAnsi" w:hAnsiTheme="minorHAnsi" w:cs="Arial"/>
        </w:rPr>
        <w:t xml:space="preserve"> et envoyé</w:t>
      </w:r>
      <w:r w:rsidRPr="007B1E7E">
        <w:rPr>
          <w:rFonts w:asciiTheme="minorHAnsi" w:hAnsiTheme="minorHAnsi" w:cs="Arial"/>
        </w:rPr>
        <w:t xml:space="preserve"> à Est Ensemble préalablement au versement de l’aide.</w:t>
      </w:r>
    </w:p>
    <w:p w14:paraId="642DAEDC" w14:textId="77777777" w:rsidR="006B0A8D" w:rsidRPr="006B0A8D" w:rsidRDefault="001D4E8C" w:rsidP="001D4E8C">
      <w:pPr>
        <w:pStyle w:val="Corps"/>
        <w:jc w:val="both"/>
        <w:rPr>
          <w:rFonts w:asciiTheme="minorHAnsi" w:hAnsiTheme="minorHAnsi" w:cs="Arial"/>
          <w:u w:val="single"/>
        </w:rPr>
      </w:pPr>
      <w:r w:rsidRPr="00EB0B3A">
        <w:rPr>
          <w:rFonts w:asciiTheme="minorHAnsi" w:hAnsiTheme="minorHAnsi" w:cs="Arial"/>
          <w:b/>
          <w:bCs/>
          <w:u w:val="single"/>
        </w:rPr>
        <w:t xml:space="preserve">7. Annexe </w:t>
      </w:r>
    </w:p>
    <w:p w14:paraId="479A0BCF" w14:textId="77777777" w:rsidR="001D4E8C" w:rsidRPr="007B1E7E" w:rsidRDefault="000331A2" w:rsidP="001D4E8C">
      <w:pPr>
        <w:pStyle w:val="Corps"/>
        <w:jc w:val="both"/>
        <w:rPr>
          <w:rFonts w:asciiTheme="minorHAnsi" w:hAnsiTheme="minorHAnsi" w:cs="Arial"/>
        </w:rPr>
      </w:pPr>
      <w:r w:rsidRPr="007B1E7E">
        <w:rPr>
          <w:rFonts w:asciiTheme="minorHAnsi" w:hAnsiTheme="minorHAnsi" w:cs="Arial"/>
        </w:rPr>
        <w:t>Annexe 1</w:t>
      </w:r>
      <w:r w:rsidR="001D4E8C" w:rsidRPr="007B1E7E">
        <w:rPr>
          <w:rFonts w:asciiTheme="minorHAnsi" w:hAnsiTheme="minorHAnsi" w:cs="Arial"/>
        </w:rPr>
        <w:t>: dossier de candidature</w:t>
      </w:r>
    </w:p>
    <w:sectPr w:rsidR="001D4E8C" w:rsidRPr="007B1E7E" w:rsidSect="001D4E8C">
      <w:headerReference w:type="default" r:id="rId13"/>
      <w:pgSz w:w="11907" w:h="16839" w:code="9"/>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4E9F" w14:textId="77777777" w:rsidR="004A57EE" w:rsidRDefault="004A57EE" w:rsidP="004A57EE">
      <w:r>
        <w:separator/>
      </w:r>
    </w:p>
  </w:endnote>
  <w:endnote w:type="continuationSeparator" w:id="0">
    <w:p w14:paraId="3702C8B8" w14:textId="77777777" w:rsidR="004A57EE" w:rsidRDefault="004A57EE" w:rsidP="004A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A56F" w14:textId="77777777" w:rsidR="004A57EE" w:rsidRDefault="004A57EE" w:rsidP="004A57EE">
      <w:r>
        <w:separator/>
      </w:r>
    </w:p>
  </w:footnote>
  <w:footnote w:type="continuationSeparator" w:id="0">
    <w:p w14:paraId="420ADF5F" w14:textId="77777777" w:rsidR="004A57EE" w:rsidRDefault="004A57EE" w:rsidP="004A57EE">
      <w:r>
        <w:continuationSeparator/>
      </w:r>
    </w:p>
  </w:footnote>
  <w:footnote w:id="1">
    <w:p w14:paraId="31DEA380" w14:textId="77777777" w:rsidR="004A57EE" w:rsidRPr="004D3C00" w:rsidRDefault="004A57EE" w:rsidP="004A57EE">
      <w:pPr>
        <w:pStyle w:val="Corps"/>
        <w:jc w:val="both"/>
        <w:rPr>
          <w:rFonts w:ascii="Arial" w:hAnsi="Arial" w:cs="Arial"/>
        </w:rPr>
      </w:pPr>
      <w:r>
        <w:rPr>
          <w:rStyle w:val="Appelnotedebasdep"/>
        </w:rPr>
        <w:footnoteRef/>
      </w:r>
      <w:r>
        <w:t xml:space="preserve"> </w:t>
      </w:r>
      <w:r w:rsidRPr="006B0A8D">
        <w:rPr>
          <w:rFonts w:ascii="Arial" w:hAnsi="Arial" w:cs="Arial"/>
          <w:sz w:val="18"/>
        </w:rPr>
        <w:t xml:space="preserve">Une petite et moyenne entreprise est une PME au sens communautaire, lorsqu’elle possède moins de 250 salariés, et n’excède pas un chiffre d’affaires annuel de 50 millions d’euros ou un total de bilan annuel de 43 millions d’euros. </w:t>
      </w:r>
    </w:p>
    <w:p w14:paraId="45332D35" w14:textId="77777777" w:rsidR="004A57EE" w:rsidRPr="004A57EE" w:rsidRDefault="004A57EE">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C876" w14:textId="77777777" w:rsidR="00AA6AF5" w:rsidRDefault="00EB0B3A">
    <w:pPr>
      <w:pStyle w:val="En-tte"/>
      <w:rPr>
        <w:rFonts w:hint="eastAsia"/>
      </w:rPr>
    </w:pPr>
    <w:r>
      <w:rPr>
        <w:noProof/>
      </w:rPr>
      <w:drawing>
        <wp:anchor distT="0" distB="0" distL="114300" distR="114300" simplePos="0" relativeHeight="251660288" behindDoc="0" locked="0" layoutInCell="1" allowOverlap="1" wp14:anchorId="431939B3" wp14:editId="39C75B6C">
          <wp:simplePos x="0" y="0"/>
          <wp:positionH relativeFrom="column">
            <wp:posOffset>5325110</wp:posOffset>
          </wp:positionH>
          <wp:positionV relativeFrom="paragraph">
            <wp:posOffset>-197376</wp:posOffset>
          </wp:positionV>
          <wp:extent cx="1156335" cy="425450"/>
          <wp:effectExtent l="0" t="0" r="571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1595" t="50953" r="31130" b="18108"/>
                  <a:stretch/>
                </pic:blipFill>
                <pic:spPr bwMode="auto">
                  <a:xfrm>
                    <a:off x="0" y="0"/>
                    <a:ext cx="1156335" cy="42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8240" behindDoc="0" locked="0" layoutInCell="1" allowOverlap="1" wp14:anchorId="300B1E72" wp14:editId="359BB795">
          <wp:simplePos x="0" y="0"/>
          <wp:positionH relativeFrom="margin">
            <wp:posOffset>-332740</wp:posOffset>
          </wp:positionH>
          <wp:positionV relativeFrom="margin">
            <wp:posOffset>-616585</wp:posOffset>
          </wp:positionV>
          <wp:extent cx="1308100" cy="415925"/>
          <wp:effectExtent l="0" t="0" r="635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px-Est_Ensemble_Grand_Paris.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8100" cy="415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32E"/>
    <w:multiLevelType w:val="hybridMultilevel"/>
    <w:tmpl w:val="49A4A4D0"/>
    <w:lvl w:ilvl="0" w:tplc="214CCF10">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95210"/>
    <w:multiLevelType w:val="hybridMultilevel"/>
    <w:tmpl w:val="F2F09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8A04AE"/>
    <w:multiLevelType w:val="hybridMultilevel"/>
    <w:tmpl w:val="52F62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C81DD9"/>
    <w:multiLevelType w:val="hybridMultilevel"/>
    <w:tmpl w:val="8E70EB10"/>
    <w:lvl w:ilvl="0" w:tplc="64266F4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62086A"/>
    <w:multiLevelType w:val="hybridMultilevel"/>
    <w:tmpl w:val="D706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70380F"/>
    <w:multiLevelType w:val="hybridMultilevel"/>
    <w:tmpl w:val="96BC4EEE"/>
    <w:lvl w:ilvl="0" w:tplc="64266F4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7C3772"/>
    <w:multiLevelType w:val="hybridMultilevel"/>
    <w:tmpl w:val="32F2B76A"/>
    <w:lvl w:ilvl="0" w:tplc="9B4639AE">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3D0709"/>
    <w:multiLevelType w:val="hybridMultilevel"/>
    <w:tmpl w:val="1FC89E26"/>
    <w:lvl w:ilvl="0" w:tplc="214CCF10">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BB1419"/>
    <w:multiLevelType w:val="hybridMultilevel"/>
    <w:tmpl w:val="7E9218A2"/>
    <w:lvl w:ilvl="0" w:tplc="214CCF10">
      <w:numFmt w:val="bullet"/>
      <w:lvlText w:val=""/>
      <w:lvlJc w:val="left"/>
      <w:pPr>
        <w:ind w:left="720" w:hanging="360"/>
      </w:pPr>
      <w:rPr>
        <w:rFonts w:ascii="Symbol" w:eastAsia="Arial Unicode M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5153D5"/>
    <w:multiLevelType w:val="hybridMultilevel"/>
    <w:tmpl w:val="0590BAC6"/>
    <w:lvl w:ilvl="0" w:tplc="214CCF10">
      <w:numFmt w:val="bullet"/>
      <w:lvlText w:val=""/>
      <w:lvlJc w:val="left"/>
      <w:pPr>
        <w:ind w:left="720" w:hanging="360"/>
      </w:pPr>
      <w:rPr>
        <w:rFonts w:ascii="Symbol" w:eastAsia="Arial Unicode MS" w:hAnsi="Symbol" w:cs="Arial" w:hint="default"/>
      </w:rPr>
    </w:lvl>
    <w:lvl w:ilvl="1" w:tplc="E9948190">
      <w:numFmt w:val="bullet"/>
      <w:lvlText w:val="-"/>
      <w:lvlJc w:val="left"/>
      <w:pPr>
        <w:ind w:left="1440" w:hanging="360"/>
      </w:pPr>
      <w:rPr>
        <w:rFonts w:ascii="Calibri" w:eastAsia="Arial Unicode MS" w:hAnsi="Calibri"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C636E"/>
    <w:multiLevelType w:val="hybridMultilevel"/>
    <w:tmpl w:val="5C742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ED288B"/>
    <w:multiLevelType w:val="hybridMultilevel"/>
    <w:tmpl w:val="26E80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B01D0F"/>
    <w:multiLevelType w:val="hybridMultilevel"/>
    <w:tmpl w:val="FC40E9AA"/>
    <w:lvl w:ilvl="0" w:tplc="DAF201F2">
      <w:start w:val="3"/>
      <w:numFmt w:val="bullet"/>
      <w:lvlText w:val=""/>
      <w:lvlJc w:val="left"/>
      <w:pPr>
        <w:ind w:left="720" w:hanging="360"/>
      </w:pPr>
      <w:rPr>
        <w:rFonts w:ascii="Wingdings" w:eastAsia="Arial Unicode MS"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FDB568C"/>
    <w:multiLevelType w:val="hybridMultilevel"/>
    <w:tmpl w:val="FFB0CD92"/>
    <w:lvl w:ilvl="0" w:tplc="214CCF10">
      <w:numFmt w:val="bullet"/>
      <w:lvlText w:val=""/>
      <w:lvlJc w:val="left"/>
      <w:pPr>
        <w:ind w:left="360" w:hanging="360"/>
      </w:pPr>
      <w:rPr>
        <w:rFonts w:ascii="Symbol" w:eastAsia="Arial Unicode MS" w:hAnsi="Symbo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10"/>
  </w:num>
  <w:num w:numId="4">
    <w:abstractNumId w:val="0"/>
  </w:num>
  <w:num w:numId="5">
    <w:abstractNumId w:val="7"/>
  </w:num>
  <w:num w:numId="6">
    <w:abstractNumId w:val="9"/>
  </w:num>
  <w:num w:numId="7">
    <w:abstractNumId w:val="8"/>
  </w:num>
  <w:num w:numId="8">
    <w:abstractNumId w:val="5"/>
  </w:num>
  <w:num w:numId="9">
    <w:abstractNumId w:val="3"/>
  </w:num>
  <w:num w:numId="10">
    <w:abstractNumId w:val="6"/>
  </w:num>
  <w:num w:numId="11">
    <w:abstractNumId w:val="11"/>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E8C"/>
    <w:rsid w:val="000331A2"/>
    <w:rsid w:val="000B1543"/>
    <w:rsid w:val="000E5213"/>
    <w:rsid w:val="0015033D"/>
    <w:rsid w:val="00193054"/>
    <w:rsid w:val="001D4E8C"/>
    <w:rsid w:val="00294A10"/>
    <w:rsid w:val="00351596"/>
    <w:rsid w:val="003A21B9"/>
    <w:rsid w:val="003D190B"/>
    <w:rsid w:val="004324C6"/>
    <w:rsid w:val="00461A39"/>
    <w:rsid w:val="004A57EE"/>
    <w:rsid w:val="00587A43"/>
    <w:rsid w:val="00634BE4"/>
    <w:rsid w:val="006A6382"/>
    <w:rsid w:val="006B0A8D"/>
    <w:rsid w:val="007521A6"/>
    <w:rsid w:val="007571A2"/>
    <w:rsid w:val="007B1E7E"/>
    <w:rsid w:val="008032D5"/>
    <w:rsid w:val="00843F9D"/>
    <w:rsid w:val="009824BB"/>
    <w:rsid w:val="00990B37"/>
    <w:rsid w:val="00A631EA"/>
    <w:rsid w:val="00AB4533"/>
    <w:rsid w:val="00AD1405"/>
    <w:rsid w:val="00AD4E91"/>
    <w:rsid w:val="00B57C4B"/>
    <w:rsid w:val="00BE03D1"/>
    <w:rsid w:val="00C04226"/>
    <w:rsid w:val="00C73CC6"/>
    <w:rsid w:val="00C748E1"/>
    <w:rsid w:val="00C87631"/>
    <w:rsid w:val="00CA2DDD"/>
    <w:rsid w:val="00CA31A9"/>
    <w:rsid w:val="00CE1CA4"/>
    <w:rsid w:val="00DA01E2"/>
    <w:rsid w:val="00DE631F"/>
    <w:rsid w:val="00EB0B3A"/>
    <w:rsid w:val="00F06B51"/>
    <w:rsid w:val="00F30B1C"/>
    <w:rsid w:val="00F8699A"/>
    <w:rsid w:val="00FC25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3A9F3A"/>
  <w15:docId w15:val="{EFAF027B-7577-406B-BA89-3D57499C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4E8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rsid w:val="001D4E8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FR"/>
    </w:rPr>
  </w:style>
  <w:style w:type="character" w:customStyle="1" w:styleId="En-tteCar">
    <w:name w:val="En-tête Car"/>
    <w:basedOn w:val="Policepardfaut"/>
    <w:link w:val="En-tte"/>
    <w:rsid w:val="001D4E8C"/>
    <w:rPr>
      <w:rFonts w:ascii="Helvetica Neue" w:eastAsia="Arial Unicode MS" w:hAnsi="Helvetica Neue" w:cs="Arial Unicode MS"/>
      <w:color w:val="000000"/>
      <w:sz w:val="24"/>
      <w:szCs w:val="24"/>
      <w:bdr w:val="nil"/>
      <w:lang w:eastAsia="fr-FR"/>
    </w:rPr>
  </w:style>
  <w:style w:type="paragraph" w:customStyle="1" w:styleId="Corps">
    <w:name w:val="Corps"/>
    <w:rsid w:val="001D4E8C"/>
    <w:pPr>
      <w:pBdr>
        <w:top w:val="nil"/>
        <w:left w:val="nil"/>
        <w:bottom w:val="nil"/>
        <w:right w:val="nil"/>
        <w:between w:val="nil"/>
        <w:bar w:val="nil"/>
      </w:pBdr>
    </w:pPr>
    <w:rPr>
      <w:rFonts w:ascii="Calibri" w:eastAsia="Arial Unicode MS" w:hAnsi="Calibri" w:cs="Arial Unicode MS"/>
      <w:color w:val="000000"/>
      <w:u w:color="000000"/>
      <w:bdr w:val="nil"/>
      <w:lang w:eastAsia="fr-FR"/>
    </w:rPr>
  </w:style>
  <w:style w:type="paragraph" w:styleId="Notedebasdepage">
    <w:name w:val="footnote text"/>
    <w:basedOn w:val="Normal"/>
    <w:link w:val="NotedebasdepageCar"/>
    <w:uiPriority w:val="99"/>
    <w:semiHidden/>
    <w:unhideWhenUsed/>
    <w:rsid w:val="004A57EE"/>
    <w:rPr>
      <w:sz w:val="20"/>
      <w:szCs w:val="20"/>
    </w:rPr>
  </w:style>
  <w:style w:type="character" w:customStyle="1" w:styleId="NotedebasdepageCar">
    <w:name w:val="Note de bas de page Car"/>
    <w:basedOn w:val="Policepardfaut"/>
    <w:link w:val="Notedebasdepage"/>
    <w:uiPriority w:val="99"/>
    <w:semiHidden/>
    <w:rsid w:val="004A57EE"/>
    <w:rPr>
      <w:rFonts w:ascii="Times New Roman" w:eastAsia="Arial Unicode MS" w:hAnsi="Times New Roman" w:cs="Times New Roman"/>
      <w:sz w:val="20"/>
      <w:szCs w:val="20"/>
      <w:bdr w:val="nil"/>
      <w:lang w:val="en-US"/>
    </w:rPr>
  </w:style>
  <w:style w:type="character" w:styleId="Appelnotedebasdep">
    <w:name w:val="footnote reference"/>
    <w:basedOn w:val="Policepardfaut"/>
    <w:uiPriority w:val="99"/>
    <w:semiHidden/>
    <w:unhideWhenUsed/>
    <w:rsid w:val="004A57EE"/>
    <w:rPr>
      <w:vertAlign w:val="superscript"/>
    </w:rPr>
  </w:style>
  <w:style w:type="character" w:styleId="Lienhypertexte">
    <w:name w:val="Hyperlink"/>
    <w:basedOn w:val="Policepardfaut"/>
    <w:uiPriority w:val="99"/>
    <w:unhideWhenUsed/>
    <w:rsid w:val="000331A2"/>
    <w:rPr>
      <w:color w:val="0000FF" w:themeColor="hyperlink"/>
      <w:u w:val="single"/>
    </w:rPr>
  </w:style>
  <w:style w:type="paragraph" w:styleId="Pieddepage">
    <w:name w:val="footer"/>
    <w:basedOn w:val="Normal"/>
    <w:link w:val="PieddepageCar"/>
    <w:uiPriority w:val="99"/>
    <w:unhideWhenUsed/>
    <w:rsid w:val="00CE1CA4"/>
    <w:pPr>
      <w:tabs>
        <w:tab w:val="center" w:pos="4536"/>
        <w:tab w:val="right" w:pos="9072"/>
      </w:tabs>
    </w:pPr>
  </w:style>
  <w:style w:type="character" w:customStyle="1" w:styleId="PieddepageCar">
    <w:name w:val="Pied de page Car"/>
    <w:basedOn w:val="Policepardfaut"/>
    <w:link w:val="Pieddepage"/>
    <w:uiPriority w:val="99"/>
    <w:rsid w:val="00CE1CA4"/>
    <w:rPr>
      <w:rFonts w:ascii="Times New Roman" w:eastAsia="Arial Unicode MS" w:hAnsi="Times New Roman" w:cs="Times New Roman"/>
      <w:sz w:val="24"/>
      <w:szCs w:val="24"/>
      <w:bdr w:val="nil"/>
      <w:lang w:val="en-US"/>
    </w:rPr>
  </w:style>
  <w:style w:type="paragraph" w:styleId="Textedebulles">
    <w:name w:val="Balloon Text"/>
    <w:basedOn w:val="Normal"/>
    <w:link w:val="TextedebullesCar"/>
    <w:uiPriority w:val="99"/>
    <w:semiHidden/>
    <w:unhideWhenUsed/>
    <w:rsid w:val="00CE1CA4"/>
    <w:rPr>
      <w:rFonts w:ascii="Tahoma" w:hAnsi="Tahoma" w:cs="Tahoma"/>
      <w:sz w:val="16"/>
      <w:szCs w:val="16"/>
    </w:rPr>
  </w:style>
  <w:style w:type="character" w:customStyle="1" w:styleId="TextedebullesCar">
    <w:name w:val="Texte de bulles Car"/>
    <w:basedOn w:val="Policepardfaut"/>
    <w:link w:val="Textedebulles"/>
    <w:uiPriority w:val="99"/>
    <w:semiHidden/>
    <w:rsid w:val="00CE1CA4"/>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eco@est-ensembl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ik.mansouri@est-ensembl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veco@est-ensemble.fr" TargetMode="External"/><Relationship Id="rId4" Type="http://schemas.openxmlformats.org/officeDocument/2006/relationships/settings" Target="settings.xml"/><Relationship Id="rId9" Type="http://schemas.openxmlformats.org/officeDocument/2006/relationships/hyperlink" Target="mailto:tarik.mansouri@est-ensemb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0DCE-8A63-4621-A55A-710FA819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1227</Words>
  <Characters>6753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MANSOURI</dc:creator>
  <cp:lastModifiedBy>Tarik MANSOURI</cp:lastModifiedBy>
  <cp:revision>21</cp:revision>
  <cp:lastPrinted>2021-04-14T13:40:00Z</cp:lastPrinted>
  <dcterms:created xsi:type="dcterms:W3CDTF">2021-04-09T17:50:00Z</dcterms:created>
  <dcterms:modified xsi:type="dcterms:W3CDTF">2021-07-08T08:45:00Z</dcterms:modified>
</cp:coreProperties>
</file>